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1D3E3" w14:textId="1C3DAFED" w:rsidR="009E7F3F" w:rsidRPr="00B74E48" w:rsidRDefault="005B63CA">
      <w:pPr>
        <w:pStyle w:val="BodyTextIndent"/>
        <w:rPr>
          <w:strike/>
          <w:sz w:val="2"/>
          <w:szCs w:val="16"/>
          <w:lang w:val="vi-VN"/>
        </w:rPr>
      </w:pPr>
      <w:r>
        <w:rPr>
          <w:rFonts w:ascii="Times New Roman Bold" w:hAnsi="Times New Roman Bold"/>
          <w:b/>
          <w:iCs/>
          <w:noProof/>
          <w:spacing w:val="-10"/>
          <w:sz w:val="26"/>
          <w:szCs w:val="26"/>
        </w:rPr>
        <mc:AlternateContent>
          <mc:Choice Requires="wps">
            <w:drawing>
              <wp:anchor distT="0" distB="0" distL="114300" distR="114300" simplePos="0" relativeHeight="251658752" behindDoc="0" locked="0" layoutInCell="1" allowOverlap="1" wp14:anchorId="676BF54F" wp14:editId="3412FE51">
                <wp:simplePos x="0" y="0"/>
                <wp:positionH relativeFrom="column">
                  <wp:posOffset>1514475</wp:posOffset>
                </wp:positionH>
                <wp:positionV relativeFrom="paragraph">
                  <wp:posOffset>-1104265</wp:posOffset>
                </wp:positionV>
                <wp:extent cx="2125345" cy="0"/>
                <wp:effectExtent l="13335" t="6350" r="13970" b="12700"/>
                <wp:wrapNone/>
                <wp:docPr id="4"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AC7055" id="_x0000_t32" coordsize="21600,21600" o:spt="32" o:oned="t" path="m,l21600,21600e" filled="f">
                <v:path arrowok="t" fillok="f" o:connecttype="none"/>
                <o:lock v:ext="edit" shapetype="t"/>
              </v:shapetype>
              <v:shape id="AutoShape 39" o:spid="_x0000_s1026" type="#_x0000_t32" style="position:absolute;margin-left:119.25pt;margin-top:-86.95pt;width:167.3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"/>
            </w:pict>
          </mc:Fallback>
        </mc:AlternateContent>
      </w:r>
    </w:p>
    <w:tbl>
      <w:tblPr>
        <w:tblW w:w="9514" w:type="dxa"/>
        <w:jc w:val="center"/>
        <w:tblCellMar>
          <w:left w:w="0" w:type="dxa"/>
          <w:right w:w="0" w:type="dxa"/>
        </w:tblCellMar>
        <w:tblLook w:val="0000" w:firstRow="0" w:lastRow="0" w:firstColumn="0" w:lastColumn="0" w:noHBand="0" w:noVBand="0"/>
      </w:tblPr>
      <w:tblGrid>
        <w:gridCol w:w="3765"/>
        <w:gridCol w:w="5749"/>
      </w:tblGrid>
      <w:tr w:rsidR="00197713" w:rsidRPr="00197713" w14:paraId="63A8B301" w14:textId="77777777" w:rsidTr="00EA44EC">
        <w:trPr>
          <w:trHeight w:val="781"/>
          <w:jc w:val="center"/>
        </w:trPr>
        <w:tc>
          <w:tcPr>
            <w:tcW w:w="3765" w:type="dxa"/>
          </w:tcPr>
          <w:p w14:paraId="1D1A64A3" w14:textId="30EBBBA0" w:rsidR="001C2E3F" w:rsidRPr="00B6030A" w:rsidRDefault="001C2E3F" w:rsidP="00197713">
            <w:pPr>
              <w:jc w:val="center"/>
              <w:rPr>
                <w:b/>
                <w:bCs w:val="0"/>
                <w:iCs w:val="0"/>
                <w:szCs w:val="24"/>
              </w:rPr>
            </w:pPr>
            <w:r w:rsidRPr="00B6030A">
              <w:rPr>
                <w:b/>
                <w:bCs w:val="0"/>
                <w:iCs w:val="0"/>
                <w:szCs w:val="24"/>
              </w:rPr>
              <w:t>BỘ CÔNG THƯƠNG</w:t>
            </w:r>
          </w:p>
          <w:p w14:paraId="18938B66" w14:textId="77777777" w:rsidR="00197713" w:rsidRPr="00197713" w:rsidRDefault="005B63CA" w:rsidP="00197713">
            <w:pPr>
              <w:jc w:val="center"/>
              <w:rPr>
                <w:bCs w:val="0"/>
                <w:iCs w:val="0"/>
                <w:sz w:val="24"/>
                <w:szCs w:val="24"/>
              </w:rPr>
            </w:pPr>
            <w:r>
              <w:rPr>
                <w:rFonts w:ascii="Times New Roman Bold" w:hAnsi="Times New Roman Bold"/>
                <w:b/>
                <w:iCs w:val="0"/>
                <w:noProof/>
                <w:spacing w:val="-10"/>
                <w:sz w:val="26"/>
                <w:szCs w:val="26"/>
              </w:rPr>
              <mc:AlternateContent>
                <mc:Choice Requires="wps">
                  <w:drawing>
                    <wp:anchor distT="0" distB="0" distL="114300" distR="114300" simplePos="0" relativeHeight="251657728" behindDoc="0" locked="0" layoutInCell="1" allowOverlap="1" wp14:anchorId="53FCBD57" wp14:editId="21F8A21A">
                      <wp:simplePos x="0" y="0"/>
                      <wp:positionH relativeFrom="column">
                        <wp:posOffset>640715</wp:posOffset>
                      </wp:positionH>
                      <wp:positionV relativeFrom="paragraph">
                        <wp:posOffset>53340</wp:posOffset>
                      </wp:positionV>
                      <wp:extent cx="1109980" cy="0"/>
                      <wp:effectExtent l="8890" t="11430" r="5080" b="7620"/>
                      <wp:wrapNone/>
                      <wp:docPr id="3"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99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8AD5509" id="AutoShape 38" o:spid="_x0000_s1026" type="#_x0000_t32" style="position:absolute;margin-left:50.45pt;margin-top:4.2pt;width:87.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KX9HwIAADw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"/>
                  </w:pict>
                </mc:Fallback>
              </mc:AlternateContent>
            </w:r>
            <w:r w:rsidR="00745E90">
              <w:rPr>
                <w:b/>
                <w:iCs w:val="0"/>
                <w:sz w:val="26"/>
                <w:szCs w:val="26"/>
              </w:rPr>
              <w:t xml:space="preserve"> </w:t>
            </w:r>
          </w:p>
        </w:tc>
        <w:tc>
          <w:tcPr>
            <w:tcW w:w="5749" w:type="dxa"/>
          </w:tcPr>
          <w:p w14:paraId="6F5774C9" w14:textId="47810635" w:rsidR="00197713" w:rsidRPr="00197713" w:rsidRDefault="00197713" w:rsidP="00197713">
            <w:pPr>
              <w:jc w:val="center"/>
              <w:rPr>
                <w:bCs w:val="0"/>
                <w:iCs w:val="0"/>
                <w:sz w:val="24"/>
                <w:szCs w:val="24"/>
              </w:rPr>
            </w:pPr>
            <w:r w:rsidRPr="00197713">
              <w:rPr>
                <w:rFonts w:ascii="Times New Roman Bold" w:hAnsi="Times New Roman Bold"/>
                <w:b/>
                <w:iCs w:val="0"/>
                <w:spacing w:val="-10"/>
                <w:sz w:val="26"/>
                <w:szCs w:val="26"/>
              </w:rPr>
              <w:t>CỘNG HOÀ XÃ HỘI CHỦ NGHĨA VIỆT NAM</w:t>
            </w:r>
          </w:p>
          <w:p w14:paraId="09282DB9" w14:textId="5E4961A8" w:rsidR="00197713" w:rsidRPr="00197713" w:rsidRDefault="00197713" w:rsidP="00197713">
            <w:pPr>
              <w:jc w:val="center"/>
              <w:rPr>
                <w:bCs w:val="0"/>
                <w:iCs w:val="0"/>
                <w:sz w:val="24"/>
                <w:szCs w:val="24"/>
              </w:rPr>
            </w:pPr>
            <w:r w:rsidRPr="00197713">
              <w:rPr>
                <w:b/>
                <w:iCs w:val="0"/>
              </w:rPr>
              <w:t>Độc lập - Tự do - Hạnh phúc</w:t>
            </w:r>
          </w:p>
          <w:p w14:paraId="656EB87E" w14:textId="77777777" w:rsidR="00197713" w:rsidRPr="00197713" w:rsidRDefault="005B63CA" w:rsidP="00197713">
            <w:pPr>
              <w:jc w:val="center"/>
              <w:rPr>
                <w:bCs w:val="0"/>
                <w:iCs w:val="0"/>
                <w:sz w:val="24"/>
                <w:szCs w:val="24"/>
              </w:rPr>
            </w:pPr>
            <w:r>
              <w:rPr>
                <w:b/>
                <w:noProof/>
              </w:rPr>
              <mc:AlternateContent>
                <mc:Choice Requires="wps">
                  <w:drawing>
                    <wp:anchor distT="0" distB="0" distL="114300" distR="114300" simplePos="0" relativeHeight="251656704" behindDoc="0" locked="0" layoutInCell="1" allowOverlap="1" wp14:anchorId="5A6F7DB6" wp14:editId="023686CA">
                      <wp:simplePos x="0" y="0"/>
                      <wp:positionH relativeFrom="column">
                        <wp:posOffset>751205</wp:posOffset>
                      </wp:positionH>
                      <wp:positionV relativeFrom="paragraph">
                        <wp:posOffset>33655</wp:posOffset>
                      </wp:positionV>
                      <wp:extent cx="2125345" cy="0"/>
                      <wp:effectExtent l="5080" t="10160" r="12700" b="8890"/>
                      <wp:wrapNone/>
                      <wp:docPr id="2"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0682548" id="AutoShape 37" o:spid="_x0000_s1026" type="#_x0000_t32" style="position:absolute;margin-left:59.15pt;margin-top:2.65pt;width:167.3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jhfIAIAADw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"/>
                  </w:pict>
                </mc:Fallback>
              </mc:AlternateContent>
            </w:r>
          </w:p>
        </w:tc>
      </w:tr>
      <w:tr w:rsidR="00197713" w:rsidRPr="00197713" w14:paraId="68190AA0" w14:textId="77777777" w:rsidTr="00EA44EC">
        <w:trPr>
          <w:jc w:val="center"/>
        </w:trPr>
        <w:tc>
          <w:tcPr>
            <w:tcW w:w="3765" w:type="dxa"/>
            <w:tcMar>
              <w:top w:w="0" w:type="dxa"/>
              <w:left w:w="0" w:type="dxa"/>
              <w:bottom w:w="0" w:type="dxa"/>
              <w:right w:w="0" w:type="dxa"/>
            </w:tcMar>
            <w:vAlign w:val="bottom"/>
          </w:tcPr>
          <w:p w14:paraId="59E82985" w14:textId="5060C391" w:rsidR="00197713" w:rsidRPr="00197713" w:rsidRDefault="00B5343C" w:rsidP="00B6030A">
            <w:pPr>
              <w:spacing w:line="264" w:lineRule="auto"/>
              <w:jc w:val="center"/>
              <w:rPr>
                <w:bCs w:val="0"/>
                <w:iCs w:val="0"/>
                <w:sz w:val="26"/>
                <w:szCs w:val="26"/>
              </w:rPr>
            </w:pPr>
            <w:r>
              <w:rPr>
                <w:sz w:val="26"/>
                <w:szCs w:val="26"/>
              </w:rPr>
              <w:t xml:space="preserve">Số:      </w:t>
            </w:r>
            <w:r w:rsidR="00A776C4">
              <w:rPr>
                <w:sz w:val="26"/>
                <w:szCs w:val="26"/>
              </w:rPr>
              <w:t xml:space="preserve">     </w:t>
            </w:r>
            <w:r>
              <w:rPr>
                <w:sz w:val="26"/>
                <w:szCs w:val="26"/>
              </w:rPr>
              <w:t xml:space="preserve">       /TTr</w:t>
            </w:r>
            <w:r w:rsidR="00FC1792" w:rsidRPr="008B4B2F">
              <w:rPr>
                <w:sz w:val="26"/>
                <w:szCs w:val="26"/>
              </w:rPr>
              <w:t>-</w:t>
            </w:r>
            <w:r w:rsidR="00B6030A">
              <w:rPr>
                <w:sz w:val="26"/>
                <w:szCs w:val="26"/>
              </w:rPr>
              <w:t>BCT</w:t>
            </w:r>
          </w:p>
        </w:tc>
        <w:tc>
          <w:tcPr>
            <w:tcW w:w="5749" w:type="dxa"/>
            <w:tcMar>
              <w:top w:w="0" w:type="dxa"/>
              <w:left w:w="108" w:type="dxa"/>
              <w:bottom w:w="0" w:type="dxa"/>
              <w:right w:w="108" w:type="dxa"/>
            </w:tcMar>
          </w:tcPr>
          <w:p w14:paraId="3A8DAC55" w14:textId="5B95DBD5" w:rsidR="00197713" w:rsidRPr="00197713" w:rsidRDefault="000F16B3" w:rsidP="00871E03">
            <w:pPr>
              <w:spacing w:line="264" w:lineRule="auto"/>
              <w:jc w:val="center"/>
              <w:rPr>
                <w:bCs w:val="0"/>
                <w:iCs w:val="0"/>
              </w:rPr>
            </w:pPr>
            <w:r>
              <w:rPr>
                <w:bCs w:val="0"/>
                <w:i/>
              </w:rPr>
              <w:t xml:space="preserve">        </w:t>
            </w:r>
            <w:r w:rsidR="00197713" w:rsidRPr="00197713">
              <w:rPr>
                <w:bCs w:val="0"/>
                <w:i/>
              </w:rPr>
              <w:t xml:space="preserve">Hà Nội, ngày  </w:t>
            </w:r>
            <w:r w:rsidR="00197713">
              <w:rPr>
                <w:bCs w:val="0"/>
                <w:i/>
              </w:rPr>
              <w:t xml:space="preserve"> </w:t>
            </w:r>
            <w:r w:rsidR="00EA44EC">
              <w:rPr>
                <w:bCs w:val="0"/>
                <w:i/>
              </w:rPr>
              <w:t xml:space="preserve"> </w:t>
            </w:r>
            <w:r w:rsidR="00197713">
              <w:rPr>
                <w:bCs w:val="0"/>
                <w:i/>
              </w:rPr>
              <w:t xml:space="preserve"> </w:t>
            </w:r>
            <w:r w:rsidR="00197713" w:rsidRPr="00197713">
              <w:rPr>
                <w:bCs w:val="0"/>
                <w:i/>
              </w:rPr>
              <w:t xml:space="preserve">  tháng  </w:t>
            </w:r>
            <w:r w:rsidR="00197713">
              <w:rPr>
                <w:bCs w:val="0"/>
                <w:i/>
              </w:rPr>
              <w:t xml:space="preserve"> </w:t>
            </w:r>
            <w:r w:rsidR="00EA44EC">
              <w:rPr>
                <w:bCs w:val="0"/>
                <w:i/>
              </w:rPr>
              <w:t xml:space="preserve">  </w:t>
            </w:r>
            <w:r w:rsidR="00197713" w:rsidRPr="00197713">
              <w:rPr>
                <w:bCs w:val="0"/>
                <w:i/>
              </w:rPr>
              <w:t xml:space="preserve">  năm 20</w:t>
            </w:r>
            <w:r w:rsidR="00871E03">
              <w:rPr>
                <w:bCs w:val="0"/>
                <w:i/>
              </w:rPr>
              <w:t>2</w:t>
            </w:r>
            <w:r w:rsidR="006F646E">
              <w:rPr>
                <w:bCs w:val="0"/>
                <w:i/>
              </w:rPr>
              <w:t>5</w:t>
            </w:r>
          </w:p>
        </w:tc>
      </w:tr>
    </w:tbl>
    <w:p w14:paraId="23B97C7C" w14:textId="0592E46D" w:rsidR="00197713" w:rsidRPr="007F43AD" w:rsidRDefault="004C33E6">
      <w:pPr>
        <w:jc w:val="center"/>
        <w:outlineLvl w:val="0"/>
        <w:rPr>
          <w:b/>
          <w:sz w:val="30"/>
          <w:szCs w:val="32"/>
        </w:rPr>
      </w:pPr>
      <w:r w:rsidRPr="004C33E6">
        <w:rPr>
          <w:strike/>
          <w:noProof/>
          <w:sz w:val="2"/>
          <w:szCs w:val="16"/>
          <w:lang w:val="vi-VN"/>
        </w:rPr>
        <mc:AlternateContent>
          <mc:Choice Requires="wps">
            <w:drawing>
              <wp:anchor distT="45720" distB="45720" distL="114300" distR="114300" simplePos="0" relativeHeight="251660800" behindDoc="0" locked="0" layoutInCell="1" allowOverlap="1" wp14:anchorId="4EB67B67" wp14:editId="15917258">
                <wp:simplePos x="0" y="0"/>
                <wp:positionH relativeFrom="margin">
                  <wp:align>left</wp:align>
                </wp:positionH>
                <wp:positionV relativeFrom="paragraph">
                  <wp:posOffset>145415</wp:posOffset>
                </wp:positionV>
                <wp:extent cx="828675" cy="1404620"/>
                <wp:effectExtent l="0" t="0" r="28575"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404620"/>
                        </a:xfrm>
                        <a:prstGeom prst="rect">
                          <a:avLst/>
                        </a:prstGeom>
                        <a:solidFill>
                          <a:srgbClr val="FFFFFF"/>
                        </a:solidFill>
                        <a:ln w="9525">
                          <a:solidFill>
                            <a:srgbClr val="000000"/>
                          </a:solidFill>
                          <a:miter lim="800000"/>
                          <a:headEnd/>
                          <a:tailEnd/>
                        </a:ln>
                      </wps:spPr>
                      <wps:txbx>
                        <w:txbxContent>
                          <w:p w14:paraId="3969A583" w14:textId="459C981F" w:rsidR="004C33E6" w:rsidRPr="004C33E6" w:rsidRDefault="004C33E6" w:rsidP="004C33E6">
                            <w:pPr>
                              <w:jc w:val="center"/>
                              <w:rPr>
                                <w:b/>
                                <w:bCs w:val="0"/>
                              </w:rPr>
                            </w:pPr>
                            <w:r w:rsidRPr="004C33E6">
                              <w:rPr>
                                <w:b/>
                                <w:bCs w:val="0"/>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4EB67B67" id="_x0000_t202" coordsize="21600,21600" o:spt="202" path="m,l,21600r21600,l21600,xe">
                <v:stroke joinstyle="miter"/>
                <v:path gradientshapeok="t" o:connecttype="rect"/>
              </v:shapetype>
              <v:shape id="Text Box 2" o:spid="_x0000_s1026" type="#_x0000_t202" style="position:absolute;left:0;text-align:left;margin-left:0;margin-top:11.45pt;width:65.25pt;height:110.6pt;z-index:2516608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">
                <v:textbox style="mso-fit-shape-to-text:t">
                  <w:txbxContent>
                    <w:p w14:paraId="3969A583" w14:textId="459C981F" w:rsidR="004C33E6" w:rsidRPr="004C33E6" w:rsidRDefault="004C33E6" w:rsidP="004C33E6">
                      <w:pPr>
                        <w:jc w:val="center"/>
                        <w:rPr>
                          <w:b/>
                          <w:bCs w:val="0"/>
                        </w:rPr>
                      </w:pPr>
                      <w:r w:rsidRPr="004C33E6">
                        <w:rPr>
                          <w:b/>
                          <w:bCs w:val="0"/>
                        </w:rPr>
                        <w:t>Dự thảo</w:t>
                      </w:r>
                    </w:p>
                  </w:txbxContent>
                </v:textbox>
                <w10:wrap anchorx="margin"/>
              </v:shape>
            </w:pict>
          </mc:Fallback>
        </mc:AlternateContent>
      </w:r>
    </w:p>
    <w:p w14:paraId="1DE96B27" w14:textId="132E1C72" w:rsidR="006900A0" w:rsidRPr="002E0CE7" w:rsidRDefault="00B5343C" w:rsidP="006900A0">
      <w:pPr>
        <w:spacing w:before="60"/>
        <w:ind w:right="170"/>
        <w:jc w:val="center"/>
        <w:rPr>
          <w:b/>
        </w:rPr>
      </w:pPr>
      <w:r>
        <w:rPr>
          <w:b/>
        </w:rPr>
        <w:t>TỜ TRÌNH</w:t>
      </w:r>
      <w:r w:rsidR="00E543CE">
        <w:rPr>
          <w:b/>
        </w:rPr>
        <w:t xml:space="preserve"> </w:t>
      </w:r>
    </w:p>
    <w:p w14:paraId="0C3D2F75" w14:textId="4B23DDFE" w:rsidR="00B6030A" w:rsidRPr="007F43AD" w:rsidRDefault="006900A0" w:rsidP="006F6579">
      <w:pPr>
        <w:spacing w:before="60"/>
        <w:jc w:val="center"/>
        <w:outlineLvl w:val="0"/>
        <w:rPr>
          <w:b/>
          <w:sz w:val="24"/>
        </w:rPr>
      </w:pPr>
      <w:r>
        <w:rPr>
          <w:b/>
        </w:rPr>
        <w:t xml:space="preserve">Về </w:t>
      </w:r>
      <w:r w:rsidR="00B5343C">
        <w:rPr>
          <w:b/>
        </w:rPr>
        <w:t>Dự thảo</w:t>
      </w:r>
      <w:r w:rsidR="00761664">
        <w:rPr>
          <w:b/>
        </w:rPr>
        <w:t xml:space="preserve"> Quyết định của</w:t>
      </w:r>
      <w:r w:rsidR="007965CD">
        <w:rPr>
          <w:b/>
        </w:rPr>
        <w:t xml:space="preserve"> </w:t>
      </w:r>
      <w:r w:rsidR="00761664">
        <w:rPr>
          <w:b/>
        </w:rPr>
        <w:t xml:space="preserve">Thủ tướng Chính phủ </w:t>
      </w:r>
      <w:r w:rsidR="00384A06">
        <w:rPr>
          <w:b/>
          <w:bCs w:val="0"/>
        </w:rPr>
        <w:t>q</w:t>
      </w:r>
      <w:r w:rsidR="00384A06" w:rsidRPr="00384A06">
        <w:rPr>
          <w:b/>
          <w:bCs w:val="0"/>
          <w:lang w:val="vi-VN"/>
        </w:rPr>
        <w:t xml:space="preserve">uy định về lộ trình, </w:t>
      </w:r>
      <w:r w:rsidR="00384A06" w:rsidRPr="00384A06">
        <w:rPr>
          <w:b/>
          <w:bCs w:val="0"/>
        </w:rPr>
        <w:t xml:space="preserve">nguyên tắc hoạt động, cơ cấu ngành điện và </w:t>
      </w:r>
      <w:r w:rsidR="00384A06" w:rsidRPr="00384A06">
        <w:rPr>
          <w:b/>
          <w:bCs w:val="0"/>
          <w:lang w:val="vi-VN"/>
        </w:rPr>
        <w:t>các điều kiện</w:t>
      </w:r>
      <w:r w:rsidR="00384A06" w:rsidRPr="00384A06">
        <w:rPr>
          <w:b/>
          <w:bCs w:val="0"/>
        </w:rPr>
        <w:t xml:space="preserve"> </w:t>
      </w:r>
      <w:r w:rsidR="00384A06" w:rsidRPr="00384A06">
        <w:rPr>
          <w:b/>
          <w:bCs w:val="0"/>
          <w:lang w:val="vi-VN"/>
        </w:rPr>
        <w:t xml:space="preserve">để hình thành và phát triển các cấp độ thị trường điện </w:t>
      </w:r>
      <w:r w:rsidR="00384A06" w:rsidRPr="00384A06">
        <w:rPr>
          <w:b/>
          <w:bCs w:val="0"/>
        </w:rPr>
        <w:t>cạnh tranh</w:t>
      </w:r>
      <w:r w:rsidR="00384A06" w:rsidRPr="00384A06">
        <w:rPr>
          <w:b/>
          <w:bCs w:val="0"/>
          <w:lang w:val="vi-VN"/>
        </w:rPr>
        <w:t xml:space="preserve"> tại Việt Nam</w:t>
      </w:r>
    </w:p>
    <w:p w14:paraId="59350F01" w14:textId="4DB7FDA8" w:rsidR="0003771C" w:rsidRDefault="0003771C" w:rsidP="007E41F3">
      <w:pPr>
        <w:spacing w:before="120" w:after="120"/>
        <w:jc w:val="center"/>
      </w:pPr>
      <w:r>
        <w:rPr>
          <w:b/>
          <w:noProof/>
        </w:rPr>
        <mc:AlternateContent>
          <mc:Choice Requires="wps">
            <w:drawing>
              <wp:anchor distT="0" distB="0" distL="114300" distR="114300" simplePos="0" relativeHeight="251655680" behindDoc="0" locked="0" layoutInCell="1" allowOverlap="1" wp14:anchorId="00DD946E" wp14:editId="5F67C65E">
                <wp:simplePos x="0" y="0"/>
                <wp:positionH relativeFrom="column">
                  <wp:posOffset>1916430</wp:posOffset>
                </wp:positionH>
                <wp:positionV relativeFrom="paragraph">
                  <wp:posOffset>99060</wp:posOffset>
                </wp:positionV>
                <wp:extent cx="1833880" cy="0"/>
                <wp:effectExtent l="0" t="0" r="0" b="0"/>
                <wp:wrapNone/>
                <wp:docPr id="1"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3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56D96D8" id="_x0000_t32" coordsize="21600,21600" o:spt="32" o:oned="t" path="m,l21600,21600e" filled="f">
                <v:path arrowok="t" fillok="f" o:connecttype="none"/>
                <o:lock v:ext="edit" shapetype="t"/>
              </v:shapetype>
              <v:shape id="AutoShape 36" o:spid="_x0000_s1026" type="#_x0000_t32" style="position:absolute;margin-left:150.9pt;margin-top:7.8pt;width:144.4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"/>
            </w:pict>
          </mc:Fallback>
        </mc:AlternateContent>
      </w:r>
    </w:p>
    <w:p w14:paraId="22524B89" w14:textId="39D8D033" w:rsidR="00B6030A" w:rsidRDefault="00B6030A" w:rsidP="007E41F3">
      <w:pPr>
        <w:spacing w:before="120" w:after="120"/>
        <w:jc w:val="center"/>
      </w:pPr>
      <w:r w:rsidRPr="0017654A">
        <w:t xml:space="preserve">Kính gửi: </w:t>
      </w:r>
      <w:r>
        <w:t>Thủ tướng Chính phủ</w:t>
      </w:r>
    </w:p>
    <w:p w14:paraId="502E4867" w14:textId="77777777" w:rsidR="0003771C" w:rsidRPr="00260B5D" w:rsidRDefault="0003771C" w:rsidP="007E41F3">
      <w:pPr>
        <w:spacing w:before="120" w:after="120"/>
        <w:jc w:val="center"/>
        <w:rPr>
          <w:sz w:val="2"/>
        </w:rPr>
      </w:pPr>
    </w:p>
    <w:p w14:paraId="4A288ACE" w14:textId="00707D15" w:rsidR="00B6030A" w:rsidRDefault="005308BB" w:rsidP="002D46EE">
      <w:pPr>
        <w:spacing w:before="120" w:after="120" w:line="254" w:lineRule="auto"/>
        <w:ind w:firstLine="567"/>
        <w:jc w:val="both"/>
        <w:outlineLvl w:val="0"/>
      </w:pPr>
      <w:r>
        <w:t>Thực hiện Quyết định số 1544/QĐ-TTg</w:t>
      </w:r>
      <w:r w:rsidR="005375D8">
        <w:t xml:space="preserve"> ngày 11 tháng 12 năm 2024 của Thủ tướng Chính phủ </w:t>
      </w:r>
      <w:r w:rsidR="000736B4">
        <w:t xml:space="preserve">ban hành Kế hoạch triển khai thi hành Luật Điện lực số 61/2024/QH15 được Quốc hội Khóa XV thông qua tại </w:t>
      </w:r>
      <w:r w:rsidR="0048135F">
        <w:t>K</w:t>
      </w:r>
      <w:r w:rsidR="000736B4">
        <w:t xml:space="preserve">ỳ họp </w:t>
      </w:r>
      <w:r w:rsidR="0048135F">
        <w:t>thứ 8</w:t>
      </w:r>
      <w:r w:rsidR="00AB2975">
        <w:t xml:space="preserve"> (Quyết định số 1544/QĐ-TTg)</w:t>
      </w:r>
      <w:r w:rsidR="0048135F">
        <w:t xml:space="preserve">, Bộ Công Thương đã phối hợp với </w:t>
      </w:r>
      <w:r w:rsidR="00A92A08">
        <w:t>các cơ quan, tổ chức có liên quan nghiên cứu, xây dựng Dự thảo Quyết định quy định về lộ trình, nguyên tắc hoạt động, cơ cấu ngành điện và các điều kiện để hình thành và phát triển các cấp độ thị trường điện cạnh tranh tại Việt Nam</w:t>
      </w:r>
      <w:r w:rsidR="00297991">
        <w:t xml:space="preserve"> (sau đây viết tắt là Dự thảo Quyết định)</w:t>
      </w:r>
      <w:r w:rsidR="003D5D31">
        <w:t xml:space="preserve"> thay thế </w:t>
      </w:r>
      <w:r w:rsidR="00F10FAC">
        <w:t>Quyết định số 63/2013/QĐ-TTg ngày 08 tháng 11 năm 2013 của Thủ tướng Chính phủ quy định về lộ trình, các điều kiện và cơ cấu ngành điện để hình thành và phát triển các cấp độ thị trường điện lực tại Việt Nam đã hết hiệu lực</w:t>
      </w:r>
      <w:r w:rsidR="00772001">
        <w:t>.</w:t>
      </w:r>
    </w:p>
    <w:p w14:paraId="70ED0D18" w14:textId="09B79645" w:rsidR="00AC2ED8" w:rsidRPr="00DE7DA1" w:rsidRDefault="00DE7DA1" w:rsidP="002D46EE">
      <w:pPr>
        <w:spacing w:before="120" w:after="120" w:line="254" w:lineRule="auto"/>
        <w:ind w:firstLine="567"/>
        <w:jc w:val="both"/>
        <w:outlineLvl w:val="0"/>
        <w:rPr>
          <w:bCs w:val="0"/>
        </w:rPr>
      </w:pPr>
      <w:r>
        <w:rPr>
          <w:bCs w:val="0"/>
        </w:rPr>
        <w:t xml:space="preserve">Thực hiện </w:t>
      </w:r>
      <w:r w:rsidR="0074780D">
        <w:rPr>
          <w:bCs w:val="0"/>
        </w:rPr>
        <w:t>quy định tại Luật ban hành văn bản quy phạm pháp luật</w:t>
      </w:r>
      <w:r w:rsidR="003546CB">
        <w:rPr>
          <w:bCs w:val="0"/>
        </w:rPr>
        <w:t xml:space="preserve">, Bộ Công Thương </w:t>
      </w:r>
      <w:r w:rsidR="00E71E17">
        <w:rPr>
          <w:bCs w:val="0"/>
        </w:rPr>
        <w:t xml:space="preserve">kính trình </w:t>
      </w:r>
      <w:r w:rsidR="00D0338D">
        <w:rPr>
          <w:bCs w:val="0"/>
        </w:rPr>
        <w:t xml:space="preserve">Thủ tướng Chính phủ </w:t>
      </w:r>
      <w:r w:rsidR="000735F7">
        <w:rPr>
          <w:bCs w:val="0"/>
        </w:rPr>
        <w:t xml:space="preserve">Dự thảo Quyết định </w:t>
      </w:r>
      <w:r w:rsidR="00F50200">
        <w:rPr>
          <w:bCs w:val="0"/>
        </w:rPr>
        <w:t>như sau:</w:t>
      </w:r>
    </w:p>
    <w:p w14:paraId="1061D7FB" w14:textId="782783F0" w:rsidR="007322EE" w:rsidRDefault="007322EE" w:rsidP="002D46EE">
      <w:pPr>
        <w:widowControl w:val="0"/>
        <w:spacing w:before="120" w:after="120" w:line="254" w:lineRule="auto"/>
        <w:ind w:firstLine="567"/>
        <w:jc w:val="both"/>
        <w:rPr>
          <w:b/>
        </w:rPr>
      </w:pPr>
      <w:r>
        <w:rPr>
          <w:b/>
        </w:rPr>
        <w:t xml:space="preserve">I. </w:t>
      </w:r>
      <w:r w:rsidR="005B71DE">
        <w:rPr>
          <w:b/>
        </w:rPr>
        <w:t xml:space="preserve">SỰ CẦN THIẾT BAN HÀNH </w:t>
      </w:r>
      <w:r w:rsidR="00D66C8E">
        <w:rPr>
          <w:b/>
        </w:rPr>
        <w:t>QUYẾT ĐỊNH</w:t>
      </w:r>
    </w:p>
    <w:p w14:paraId="3F4A1F2E" w14:textId="7102DEB9" w:rsidR="003248F8" w:rsidRDefault="003248F8" w:rsidP="00DA4516">
      <w:pPr>
        <w:widowControl w:val="0"/>
        <w:spacing w:before="120" w:after="120" w:line="254" w:lineRule="auto"/>
        <w:ind w:firstLine="567"/>
        <w:jc w:val="both"/>
      </w:pPr>
      <w:r>
        <w:t xml:space="preserve">Ngày 26 tháng 01 năm 2006, </w:t>
      </w:r>
      <w:r w:rsidR="00061AF9">
        <w:t>Quyết định số 26/2006/QĐ-TTg</w:t>
      </w:r>
      <w:r w:rsidR="00D13BAE">
        <w:t xml:space="preserve"> của Thủ tướng Chính Phủ phê duyệt lộ trình</w:t>
      </w:r>
      <w:r w:rsidR="00B951F0">
        <w:t>, các điều kiện hình thành và phát triển các cấp độ thị trường điện tại Việt Nam</w:t>
      </w:r>
      <w:r w:rsidR="00061AF9">
        <w:t xml:space="preserve"> được Thủ tướng Chính phủ ban hành căn cứ theo Luật Điện lực 2004</w:t>
      </w:r>
      <w:r w:rsidR="00B07D95">
        <w:t xml:space="preserve">. </w:t>
      </w:r>
      <w:r w:rsidR="001645C2">
        <w:t xml:space="preserve">Ngày </w:t>
      </w:r>
      <w:r w:rsidR="00F1057F">
        <w:t xml:space="preserve">08 tháng 11 năm 2013, </w:t>
      </w:r>
      <w:r w:rsidR="00772001">
        <w:t>Quyết định số 63/2013/QĐ-TTg</w:t>
      </w:r>
      <w:r w:rsidR="00F1057F">
        <w:t xml:space="preserve"> </w:t>
      </w:r>
      <w:r w:rsidR="00C03AAB">
        <w:t xml:space="preserve">được ban hành trên cơ sở </w:t>
      </w:r>
      <w:r w:rsidR="00EA3685">
        <w:t>Luật sửa đổi, bổ sung một số điều của Luật Điện lực 2004</w:t>
      </w:r>
      <w:r w:rsidR="00CE6386">
        <w:t xml:space="preserve">. Căn cứ theo 02 Quyết định này, </w:t>
      </w:r>
      <w:r w:rsidR="002F2A00">
        <w:t>Bộ Công Thương đã triển khai thực hiện các bước của lộ trình</w:t>
      </w:r>
      <w:r w:rsidR="00713706">
        <w:t>, đưa Thị trường phát điện cạnh tranh và Thị trường bán buôn điện cạnh tranh vào vận hành lần lượt từ năm 2011 và 2019</w:t>
      </w:r>
      <w:r w:rsidR="00EB75F3">
        <w:t>.</w:t>
      </w:r>
    </w:p>
    <w:p w14:paraId="2CB0B7C8" w14:textId="56B29C19" w:rsidR="00AB2975" w:rsidRDefault="00EB75F3" w:rsidP="00DA4516">
      <w:pPr>
        <w:widowControl w:val="0"/>
        <w:spacing w:before="120" w:after="120" w:line="254" w:lineRule="auto"/>
        <w:ind w:firstLine="567"/>
        <w:jc w:val="both"/>
      </w:pPr>
      <w:r>
        <w:t xml:space="preserve">Ngày 30 tháng 11 năm 2024, </w:t>
      </w:r>
      <w:r w:rsidR="00294FD0">
        <w:t>Luật Điện lực số 61/2024/QH15</w:t>
      </w:r>
      <w:r w:rsidR="004F44B1">
        <w:t xml:space="preserve"> (sau đây gọi tắt là Luật Điện lực 2024)</w:t>
      </w:r>
      <w:r w:rsidR="00294FD0">
        <w:t xml:space="preserve"> đã được Quốc hội khóa XV kỳ họp thứ </w:t>
      </w:r>
      <w:r>
        <w:t>8</w:t>
      </w:r>
      <w:r w:rsidR="00294FD0">
        <w:t xml:space="preserve"> thông qua, có hiệu lực từ ngày 01 tháng 02 năm </w:t>
      </w:r>
      <w:r w:rsidR="00472786">
        <w:t>2025</w:t>
      </w:r>
      <w:r w:rsidR="00566880">
        <w:t xml:space="preserve">, trong đó </w:t>
      </w:r>
      <w:r w:rsidR="00935869">
        <w:t xml:space="preserve">khoản 3 Điều 39 </w:t>
      </w:r>
      <w:r w:rsidR="00F32546">
        <w:t xml:space="preserve">quy định Thủ tướng Chính phủ quy định về điều kiện, cơ cấu ngành để hình thành và phát triển </w:t>
      </w:r>
      <w:r w:rsidR="001B6D6A">
        <w:t xml:space="preserve">cấp độ thị trường điện cạnh tranh; quy định nguyên tắc hoạt động, lộ trình </w:t>
      </w:r>
      <w:r w:rsidR="00AB2975">
        <w:t>phát triển thị trường điện cạnh tranh.</w:t>
      </w:r>
      <w:r w:rsidR="00DA4516">
        <w:t xml:space="preserve"> Trên cơ sở đó, </w:t>
      </w:r>
      <w:r w:rsidR="006B4921">
        <w:t xml:space="preserve">tại Quyết định số 1544/QĐ-TTg, Thủ tướng Chính phủ giao Bộ Công Thương </w:t>
      </w:r>
      <w:r w:rsidR="0059657C">
        <w:t>xây dựng, trình Thủ tướng Chính phủ</w:t>
      </w:r>
      <w:r w:rsidR="001A676F">
        <w:t xml:space="preserve"> quy định về lộ trình, các điều kiện và cơ cấu ngành điện để phát triển các cấp </w:t>
      </w:r>
      <w:r w:rsidR="001A676F">
        <w:lastRenderedPageBreak/>
        <w:t>độ thị trường điện cạnh tranh tại Việt Nam</w:t>
      </w:r>
      <w:r w:rsidR="00F774ED">
        <w:t>.</w:t>
      </w:r>
    </w:p>
    <w:p w14:paraId="463229AC" w14:textId="3410C219" w:rsidR="00C74049" w:rsidRDefault="00C74049" w:rsidP="00DA4516">
      <w:pPr>
        <w:widowControl w:val="0"/>
        <w:spacing w:before="120" w:after="120" w:line="254" w:lineRule="auto"/>
        <w:ind w:firstLine="567"/>
        <w:jc w:val="both"/>
      </w:pPr>
      <w:r>
        <w:t xml:space="preserve">Ngày </w:t>
      </w:r>
      <w:r w:rsidR="008F0FE5">
        <w:t xml:space="preserve">20 tháng 8 năm 2025, Nghị quyết số 70-NQ/TW </w:t>
      </w:r>
      <w:r w:rsidR="003C77A2">
        <w:t>c</w:t>
      </w:r>
      <w:r w:rsidR="008000D3">
        <w:t>ủa Bộ Chính trị về bảo đảm an ninh năng lượng quốc gia đến năm 2030, tầm nhìn đến năm 2045 được ban hành. Trong đó đề ra một số nhiệm vụ và giải pháp chủ yếu</w:t>
      </w:r>
      <w:r w:rsidR="00F05559">
        <w:t xml:space="preserve">, bao gồm: (i) </w:t>
      </w:r>
      <w:r w:rsidR="00043441">
        <w:t xml:space="preserve">Phát triển thị trường điện theo hướng tăng cường cạnh tranh, minh bạch, hiệu quả, </w:t>
      </w:r>
      <w:r w:rsidR="001F656F">
        <w:t>đồng bộ với bảo đảm an ninh năng lượng</w:t>
      </w:r>
      <w:r w:rsidR="00F05559">
        <w:t xml:space="preserve">; (ii) </w:t>
      </w:r>
      <w:r w:rsidR="008E6605">
        <w:t xml:space="preserve">Áp dụng giá thị trường đối với mọi loại hình năng lượng, xây dựng giá năng lượng minh bạch do thị trường quyết định, không thực hiện bù chéo; (iii) </w:t>
      </w:r>
      <w:r w:rsidR="00FD72A6">
        <w:t>Xây dựng và hoàn thiện hệ thống giao dịch điện, bao gồm cơ chế PPA minh bạch, ổn định, dài hạn, bảo đảm quyền và lợi ích chính đáng của nhà đầu tư</w:t>
      </w:r>
      <w:r w:rsidR="00CD430B">
        <w:t>.</w:t>
      </w:r>
    </w:p>
    <w:p w14:paraId="751FDDC5" w14:textId="77723E22" w:rsidR="00F774ED" w:rsidRDefault="009A1C93" w:rsidP="00DA4516">
      <w:pPr>
        <w:widowControl w:val="0"/>
        <w:spacing w:before="120" w:after="120" w:line="254" w:lineRule="auto"/>
        <w:ind w:firstLine="567"/>
        <w:jc w:val="both"/>
      </w:pPr>
      <w:r>
        <w:t xml:space="preserve">Để đảm bảo sự phù hợp với các nội dung </w:t>
      </w:r>
      <w:r w:rsidR="00AE5204">
        <w:t xml:space="preserve">mới trong Luật Điện lực </w:t>
      </w:r>
      <w:r w:rsidR="004F44B1">
        <w:t>2024</w:t>
      </w:r>
      <w:r w:rsidR="00CD430B">
        <w:t>, chỉ đạo của Bộ Chính trị tại Nghị quyết số 70-NQ/TW</w:t>
      </w:r>
      <w:r w:rsidR="00E904C2">
        <w:t xml:space="preserve"> với tình hình triển khai xây dựng và phát triển thị trường điện cạnh tranh từ năm 2006 </w:t>
      </w:r>
      <w:r w:rsidR="00FB0D47">
        <w:t>đến nay, việc nghiên cứu xây dựng Dự thảo Quyết định là hết sức cần thiết.</w:t>
      </w:r>
    </w:p>
    <w:p w14:paraId="0D1C2D7A" w14:textId="77777777" w:rsidR="007435CA" w:rsidRPr="00696EF0" w:rsidRDefault="007435CA" w:rsidP="002D46EE">
      <w:pPr>
        <w:widowControl w:val="0"/>
        <w:spacing w:before="120" w:after="120" w:line="254" w:lineRule="auto"/>
        <w:ind w:firstLine="567"/>
        <w:jc w:val="both"/>
        <w:rPr>
          <w:b/>
          <w:spacing w:val="2"/>
          <w:lang w:val="vi-VN"/>
        </w:rPr>
      </w:pPr>
      <w:r w:rsidRPr="00696EF0">
        <w:rPr>
          <w:b/>
          <w:spacing w:val="2"/>
          <w:lang w:val="vi-VN"/>
        </w:rPr>
        <w:t xml:space="preserve">II. </w:t>
      </w:r>
      <w:r w:rsidR="00400CD5">
        <w:rPr>
          <w:b/>
          <w:spacing w:val="2"/>
        </w:rPr>
        <w:t xml:space="preserve">MỤC ĐÍCH, QUAN ĐIỂM </w:t>
      </w:r>
      <w:r w:rsidR="002F7688">
        <w:rPr>
          <w:b/>
          <w:spacing w:val="2"/>
        </w:rPr>
        <w:t xml:space="preserve">CHỈ ĐẠO VIỆC </w:t>
      </w:r>
      <w:r w:rsidR="00400CD5">
        <w:rPr>
          <w:b/>
          <w:spacing w:val="2"/>
        </w:rPr>
        <w:t xml:space="preserve">XÂY DỰNG </w:t>
      </w:r>
      <w:r w:rsidR="00331ECA">
        <w:rPr>
          <w:b/>
          <w:spacing w:val="2"/>
        </w:rPr>
        <w:t xml:space="preserve">DỰ THẢO </w:t>
      </w:r>
      <w:r w:rsidR="00400CD5">
        <w:rPr>
          <w:b/>
          <w:spacing w:val="2"/>
        </w:rPr>
        <w:t>QUYẾT ĐỊNH</w:t>
      </w:r>
    </w:p>
    <w:p w14:paraId="0D0953E6" w14:textId="77777777" w:rsidR="00400CD5" w:rsidRDefault="00400CD5" w:rsidP="002D46EE">
      <w:pPr>
        <w:widowControl w:val="0"/>
        <w:spacing w:before="120" w:after="120" w:line="254" w:lineRule="auto"/>
        <w:ind w:firstLine="567"/>
        <w:jc w:val="both"/>
        <w:rPr>
          <w:b/>
          <w:spacing w:val="2"/>
        </w:rPr>
      </w:pPr>
      <w:r w:rsidRPr="00400CD5">
        <w:rPr>
          <w:b/>
          <w:spacing w:val="2"/>
        </w:rPr>
        <w:t>1. Mục đích</w:t>
      </w:r>
    </w:p>
    <w:p w14:paraId="06A1A3D7" w14:textId="27BEE043" w:rsidR="00DA0562" w:rsidRPr="00DA0562" w:rsidRDefault="00DA0562" w:rsidP="00C62EC9">
      <w:pPr>
        <w:widowControl w:val="0"/>
        <w:spacing w:before="120" w:after="120" w:line="254" w:lineRule="auto"/>
        <w:ind w:firstLine="567"/>
        <w:jc w:val="both"/>
        <w:rPr>
          <w:spacing w:val="2"/>
        </w:rPr>
      </w:pPr>
      <w:r>
        <w:rPr>
          <w:color w:val="000000"/>
          <w:lang w:val="es-ES"/>
        </w:rPr>
        <w:t xml:space="preserve">Triển khai nhiệm vụ </w:t>
      </w:r>
      <w:r w:rsidR="00627234">
        <w:t xml:space="preserve">tại </w:t>
      </w:r>
      <w:r w:rsidR="0002772E">
        <w:t>khoản 3 Điều 39</w:t>
      </w:r>
      <w:r w:rsidR="00627234">
        <w:t xml:space="preserve"> Luật Điện lực</w:t>
      </w:r>
      <w:r w:rsidR="00D25909">
        <w:t xml:space="preserve"> năm</w:t>
      </w:r>
      <w:r w:rsidR="00627234">
        <w:t xml:space="preserve"> 2024</w:t>
      </w:r>
      <w:r w:rsidR="00D25909">
        <w:t xml:space="preserve"> và Quyết định 1544/QĐ-TTg</w:t>
      </w:r>
      <w:r w:rsidR="008241BE">
        <w:t xml:space="preserve"> nhằm </w:t>
      </w:r>
      <w:r w:rsidR="008241BE" w:rsidRPr="00C02B99">
        <w:t>hoàn thiện quy định pháp luật, tạo sự thống nhất, đồng bộ trong hệ thống pháp luật</w:t>
      </w:r>
      <w:r w:rsidR="008241BE">
        <w:t>.</w:t>
      </w:r>
    </w:p>
    <w:p w14:paraId="5FA50E50" w14:textId="77777777" w:rsidR="00400CD5" w:rsidRPr="00400CD5" w:rsidRDefault="00400CD5" w:rsidP="002D46EE">
      <w:pPr>
        <w:widowControl w:val="0"/>
        <w:spacing w:before="120" w:after="120" w:line="254" w:lineRule="auto"/>
        <w:ind w:firstLine="567"/>
        <w:jc w:val="both"/>
        <w:rPr>
          <w:b/>
          <w:spacing w:val="2"/>
        </w:rPr>
      </w:pPr>
      <w:r w:rsidRPr="00400CD5">
        <w:rPr>
          <w:b/>
          <w:spacing w:val="2"/>
        </w:rPr>
        <w:t xml:space="preserve">2. Quan điểm </w:t>
      </w:r>
      <w:r w:rsidR="002F7688">
        <w:rPr>
          <w:b/>
          <w:spacing w:val="2"/>
        </w:rPr>
        <w:t>chỉ đạo</w:t>
      </w:r>
      <w:r w:rsidRPr="00400CD5">
        <w:rPr>
          <w:b/>
          <w:spacing w:val="2"/>
        </w:rPr>
        <w:t xml:space="preserve"> </w:t>
      </w:r>
    </w:p>
    <w:p w14:paraId="68E4991D" w14:textId="344250CE" w:rsidR="00DA0562" w:rsidRDefault="00DA0562" w:rsidP="002D46EE">
      <w:pPr>
        <w:spacing w:before="120" w:after="120" w:line="254" w:lineRule="auto"/>
        <w:ind w:firstLine="567"/>
        <w:jc w:val="both"/>
        <w:rPr>
          <w:color w:val="000000"/>
          <w:lang w:val="es-ES"/>
        </w:rPr>
      </w:pPr>
      <w:r w:rsidRPr="00160F2E">
        <w:rPr>
          <w:color w:val="000000"/>
          <w:lang w:val="es-ES"/>
        </w:rPr>
        <w:t>- Bảo đảm tuân thủ, đồng bộ và phù hợp với</w:t>
      </w:r>
      <w:r>
        <w:rPr>
          <w:color w:val="000000"/>
          <w:lang w:val="es-ES"/>
        </w:rPr>
        <w:t xml:space="preserve"> các quy định của Luật Điện lực và các văn bản quy phạm pháp luật có liên quan.</w:t>
      </w:r>
    </w:p>
    <w:p w14:paraId="6F22C5D3" w14:textId="7F03D05F" w:rsidR="001D01DF" w:rsidRPr="00160F2E" w:rsidRDefault="001D01DF" w:rsidP="002D46EE">
      <w:pPr>
        <w:spacing w:before="120" w:after="120" w:line="254" w:lineRule="auto"/>
        <w:ind w:firstLine="567"/>
        <w:jc w:val="both"/>
        <w:rPr>
          <w:color w:val="000000"/>
          <w:lang w:val="es-ES"/>
        </w:rPr>
      </w:pPr>
      <w:r>
        <w:rPr>
          <w:color w:val="000000"/>
          <w:lang w:val="es-ES"/>
        </w:rPr>
        <w:t xml:space="preserve">- </w:t>
      </w:r>
      <w:r w:rsidR="00C15290">
        <w:rPr>
          <w:color w:val="000000"/>
          <w:lang w:val="es-ES"/>
        </w:rPr>
        <w:t>Kế thừa những nội dung còn phù hợp</w:t>
      </w:r>
      <w:r w:rsidR="00D83212">
        <w:rPr>
          <w:color w:val="000000"/>
          <w:lang w:val="es-ES"/>
        </w:rPr>
        <w:t xml:space="preserve"> của Quyết định số 63/2013/QĐ-TTg</w:t>
      </w:r>
      <w:r>
        <w:rPr>
          <w:color w:val="000000"/>
          <w:lang w:val="es-ES"/>
        </w:rPr>
        <w:t>.</w:t>
      </w:r>
    </w:p>
    <w:p w14:paraId="2A6D1D8C" w14:textId="2D6F1B1C" w:rsidR="00F5632E" w:rsidRPr="00B26A13" w:rsidRDefault="00DA0562" w:rsidP="00C62EC9">
      <w:pPr>
        <w:widowControl w:val="0"/>
        <w:spacing w:before="120" w:after="120" w:line="254" w:lineRule="auto"/>
        <w:ind w:firstLine="567"/>
        <w:jc w:val="both"/>
        <w:rPr>
          <w:color w:val="000000"/>
          <w:spacing w:val="-2"/>
        </w:rPr>
      </w:pPr>
      <w:r w:rsidRPr="00160F2E">
        <w:rPr>
          <w:color w:val="000000"/>
          <w:lang w:val="es-ES"/>
        </w:rPr>
        <w:t xml:space="preserve">- </w:t>
      </w:r>
      <w:r w:rsidR="00D375DA">
        <w:rPr>
          <w:color w:val="000000"/>
          <w:lang w:val="es-ES"/>
        </w:rPr>
        <w:t>Rà soát, cập nhật tình hình tiến độ thực hiện lộ trình</w:t>
      </w:r>
      <w:r w:rsidR="00152718">
        <w:rPr>
          <w:color w:val="000000"/>
          <w:lang w:val="es-ES"/>
        </w:rPr>
        <w:t xml:space="preserve"> hình thành và phát triển thị trường điện cạnh tranh </w:t>
      </w:r>
      <w:r w:rsidR="00F01664">
        <w:rPr>
          <w:color w:val="000000"/>
          <w:lang w:val="es-ES"/>
        </w:rPr>
        <w:t>kể từ khi Quyết định số 63/2013/QĐ-TTg được ban hành</w:t>
      </w:r>
      <w:r w:rsidR="00F01664">
        <w:rPr>
          <w:color w:val="000000"/>
          <w:spacing w:val="-2"/>
        </w:rPr>
        <w:t xml:space="preserve">, đặc biệt </w:t>
      </w:r>
      <w:r w:rsidR="00937B39">
        <w:rPr>
          <w:color w:val="000000"/>
          <w:spacing w:val="-2"/>
        </w:rPr>
        <w:t>là việc vận hành Thị trường bán buôn điện cạnh tranh.</w:t>
      </w:r>
    </w:p>
    <w:p w14:paraId="3982AC8B" w14:textId="350D03EB" w:rsidR="00B61969" w:rsidRDefault="00B61969" w:rsidP="002D46EE">
      <w:pPr>
        <w:widowControl w:val="0"/>
        <w:spacing w:before="120" w:after="120" w:line="254" w:lineRule="auto"/>
        <w:ind w:firstLine="567"/>
        <w:jc w:val="both"/>
        <w:rPr>
          <w:b/>
        </w:rPr>
      </w:pPr>
      <w:r>
        <w:rPr>
          <w:b/>
        </w:rPr>
        <w:t>III. PHẠM VI ĐIỀU CHỈNH, ĐỐI TƯỢNG ÁP DỤNG CỦA DỰ THẢO QUYẾT ĐỊNH</w:t>
      </w:r>
    </w:p>
    <w:p w14:paraId="4F5C2DFB" w14:textId="33047005" w:rsidR="00B61969" w:rsidRDefault="00B61969" w:rsidP="002D46EE">
      <w:pPr>
        <w:widowControl w:val="0"/>
        <w:spacing w:before="120" w:after="120" w:line="254" w:lineRule="auto"/>
        <w:ind w:firstLine="567"/>
        <w:jc w:val="both"/>
        <w:rPr>
          <w:b/>
        </w:rPr>
      </w:pPr>
      <w:r>
        <w:rPr>
          <w:b/>
        </w:rPr>
        <w:t>1. Phạm vi điều chỉnh</w:t>
      </w:r>
    </w:p>
    <w:p w14:paraId="4C4A3460" w14:textId="15E7DCB8" w:rsidR="00B61969" w:rsidRDefault="00581889" w:rsidP="002D46EE">
      <w:pPr>
        <w:widowControl w:val="0"/>
        <w:spacing w:before="120" w:after="120" w:line="254" w:lineRule="auto"/>
        <w:ind w:firstLine="567"/>
        <w:jc w:val="both"/>
        <w:rPr>
          <w:b/>
        </w:rPr>
      </w:pPr>
      <w:r>
        <w:rPr>
          <w:bCs w:val="0"/>
          <w:color w:val="000000"/>
        </w:rPr>
        <w:t>Quyết định này q</w:t>
      </w:r>
      <w:r w:rsidR="00B61969" w:rsidRPr="000A0F41">
        <w:rPr>
          <w:bCs w:val="0"/>
          <w:color w:val="000000"/>
        </w:rPr>
        <w:t xml:space="preserve">uy định </w:t>
      </w:r>
      <w:r w:rsidR="00227EAC">
        <w:t>về lộ trình, nguyên tắc hoạt động, cơ cấu ngành điện và các điều kiện để hình thành và phát triển các cấp độ thị trường điện cạnh tranh</w:t>
      </w:r>
      <w:r w:rsidR="00604588">
        <w:t xml:space="preserve"> tại Việt Nam</w:t>
      </w:r>
      <w:r w:rsidR="00227EAC">
        <w:t xml:space="preserve"> </w:t>
      </w:r>
      <w:r w:rsidR="00B61969" w:rsidRPr="000A0F41">
        <w:rPr>
          <w:bCs w:val="0"/>
          <w:color w:val="000000"/>
        </w:rPr>
        <w:t xml:space="preserve">theo quy định tại </w:t>
      </w:r>
      <w:r w:rsidR="00227EAC">
        <w:rPr>
          <w:bCs w:val="0"/>
          <w:color w:val="000000"/>
        </w:rPr>
        <w:t>khoản 3 Điều 39</w:t>
      </w:r>
      <w:r w:rsidR="00B61969" w:rsidRPr="000A0F41">
        <w:rPr>
          <w:bCs w:val="0"/>
          <w:color w:val="000000"/>
        </w:rPr>
        <w:t xml:space="preserve"> </w:t>
      </w:r>
      <w:r w:rsidR="00B61969">
        <w:rPr>
          <w:bCs w:val="0"/>
          <w:color w:val="000000"/>
        </w:rPr>
        <w:t xml:space="preserve">của </w:t>
      </w:r>
      <w:r w:rsidR="00B61969" w:rsidRPr="000A0F41">
        <w:rPr>
          <w:bCs w:val="0"/>
          <w:color w:val="000000"/>
        </w:rPr>
        <w:t>Luật Điện lực</w:t>
      </w:r>
      <w:r w:rsidR="00B61969">
        <w:rPr>
          <w:bCs w:val="0"/>
          <w:color w:val="000000"/>
        </w:rPr>
        <w:t>.</w:t>
      </w:r>
    </w:p>
    <w:p w14:paraId="4CB71B32" w14:textId="6F9AE849" w:rsidR="00B61969" w:rsidRDefault="00B61969" w:rsidP="002D46EE">
      <w:pPr>
        <w:widowControl w:val="0"/>
        <w:spacing w:before="120" w:after="120" w:line="254" w:lineRule="auto"/>
        <w:ind w:firstLine="567"/>
        <w:jc w:val="both"/>
        <w:rPr>
          <w:b/>
        </w:rPr>
      </w:pPr>
      <w:r>
        <w:rPr>
          <w:b/>
        </w:rPr>
        <w:t>2. Đối tượng áp dụng</w:t>
      </w:r>
    </w:p>
    <w:p w14:paraId="24CE2C49" w14:textId="0D31D0DF" w:rsidR="00B61969" w:rsidRDefault="00581889" w:rsidP="002D46EE">
      <w:pPr>
        <w:widowControl w:val="0"/>
        <w:spacing w:before="120" w:after="120" w:line="254" w:lineRule="auto"/>
        <w:ind w:firstLine="567"/>
        <w:jc w:val="both"/>
        <w:rPr>
          <w:b/>
        </w:rPr>
      </w:pPr>
      <w:r>
        <w:rPr>
          <w:bCs w:val="0"/>
          <w:color w:val="000000"/>
        </w:rPr>
        <w:t xml:space="preserve">Quyết định này áp dụng đối với </w:t>
      </w:r>
      <w:r w:rsidR="00DD1290">
        <w:rPr>
          <w:bCs w:val="0"/>
          <w:color w:val="000000"/>
        </w:rPr>
        <w:t>các đối tượng tha</w:t>
      </w:r>
      <w:r w:rsidR="00B80CAA">
        <w:rPr>
          <w:bCs w:val="0"/>
          <w:color w:val="000000"/>
        </w:rPr>
        <w:t>m</w:t>
      </w:r>
      <w:r w:rsidR="00DD1290">
        <w:rPr>
          <w:bCs w:val="0"/>
          <w:color w:val="000000"/>
        </w:rPr>
        <w:t xml:space="preserve"> gia thị trường điện cạnh tranh </w:t>
      </w:r>
      <w:r w:rsidR="00A753B4">
        <w:rPr>
          <w:bCs w:val="0"/>
          <w:color w:val="000000"/>
        </w:rPr>
        <w:t xml:space="preserve">và </w:t>
      </w:r>
      <w:r w:rsidR="00976092">
        <w:rPr>
          <w:bCs w:val="0"/>
          <w:color w:val="000000"/>
        </w:rPr>
        <w:t xml:space="preserve">các tổ chức, cá nhân </w:t>
      </w:r>
      <w:r w:rsidR="00E30A1B">
        <w:rPr>
          <w:bCs w:val="0"/>
          <w:color w:val="000000"/>
        </w:rPr>
        <w:t>có liên quan</w:t>
      </w:r>
      <w:r>
        <w:rPr>
          <w:bCs w:val="0"/>
          <w:color w:val="000000"/>
        </w:rPr>
        <w:t>.</w:t>
      </w:r>
    </w:p>
    <w:p w14:paraId="67AC8A6F" w14:textId="5506CFAC" w:rsidR="008E1609" w:rsidRDefault="008E1609" w:rsidP="002D46EE">
      <w:pPr>
        <w:widowControl w:val="0"/>
        <w:spacing w:before="120" w:after="120" w:line="254" w:lineRule="auto"/>
        <w:ind w:firstLine="567"/>
        <w:jc w:val="both"/>
        <w:rPr>
          <w:b/>
        </w:rPr>
      </w:pPr>
      <w:r>
        <w:rPr>
          <w:b/>
        </w:rPr>
        <w:t>I</w:t>
      </w:r>
      <w:r w:rsidR="00B61969">
        <w:rPr>
          <w:b/>
        </w:rPr>
        <w:t>V</w:t>
      </w:r>
      <w:r>
        <w:rPr>
          <w:b/>
        </w:rPr>
        <w:t xml:space="preserve">. </w:t>
      </w:r>
      <w:r w:rsidR="00400CD5">
        <w:rPr>
          <w:b/>
        </w:rPr>
        <w:t xml:space="preserve">QUÁ TRÌNH XÂY DỰNG </w:t>
      </w:r>
      <w:r w:rsidR="00331ECA">
        <w:rPr>
          <w:b/>
        </w:rPr>
        <w:t xml:space="preserve">DỰ THẢO </w:t>
      </w:r>
      <w:r w:rsidR="00400CD5">
        <w:rPr>
          <w:b/>
        </w:rPr>
        <w:t>QUYẾT ĐỊNH</w:t>
      </w:r>
    </w:p>
    <w:p w14:paraId="54CDE3FE" w14:textId="20EF31B3" w:rsidR="00166F0B" w:rsidRDefault="00F45FA7" w:rsidP="002D46EE">
      <w:pPr>
        <w:widowControl w:val="0"/>
        <w:tabs>
          <w:tab w:val="left" w:pos="990"/>
        </w:tabs>
        <w:spacing w:before="120" w:after="120" w:line="254" w:lineRule="auto"/>
        <w:ind w:firstLine="567"/>
        <w:jc w:val="both"/>
      </w:pPr>
      <w:r>
        <w:t>- Ngày 11 tháng 12</w:t>
      </w:r>
      <w:r w:rsidR="004C7278">
        <w:t xml:space="preserve"> năm 2024, Thủ tướng Chính phủ ban hành Kế hoạch triển khai thi hành Luật Điện lực tại Quyết định số 1544/QĐ-TTg, trong đó giao Bộ Công Thương chủ trì xây dựng Dự thảo Quyết định theo yêu cầu của thực tiễn trong từng thời kỳ;</w:t>
      </w:r>
    </w:p>
    <w:p w14:paraId="6147A907" w14:textId="4A33EE19" w:rsidR="00651245" w:rsidRDefault="00651245" w:rsidP="002D46EE">
      <w:pPr>
        <w:widowControl w:val="0"/>
        <w:spacing w:before="120" w:after="120" w:line="254" w:lineRule="auto"/>
        <w:ind w:firstLine="567"/>
        <w:jc w:val="both"/>
      </w:pPr>
      <w:r>
        <w:t xml:space="preserve">- </w:t>
      </w:r>
      <w:r w:rsidR="00CA6388">
        <w:t>Ngày 23 tháng 4 năm 2025, Bộ trưởng Bộ Công Thương ban hành Quyết định thành lập Tổ soạn thảo xây dựng Dự thảo Quyết định;</w:t>
      </w:r>
    </w:p>
    <w:p w14:paraId="71DE30CB" w14:textId="008C930E" w:rsidR="00104E4E" w:rsidRDefault="00104E4E" w:rsidP="002D46EE">
      <w:pPr>
        <w:widowControl w:val="0"/>
        <w:spacing w:before="120" w:after="120" w:line="254" w:lineRule="auto"/>
        <w:ind w:firstLine="567"/>
        <w:jc w:val="both"/>
      </w:pPr>
      <w:r>
        <w:t xml:space="preserve">- Ngày 03 tháng 7 năm 2025, Bộ Công Thương đã chủ trì </w:t>
      </w:r>
      <w:r w:rsidR="00B248DF">
        <w:t>Hội thảo tọa đàm về tổng kết 13 năm vận hành thị trường điện</w:t>
      </w:r>
      <w:r w:rsidR="00790AD7">
        <w:t xml:space="preserve"> cạnh tranh</w:t>
      </w:r>
      <w:r w:rsidR="008A6F4F">
        <w:t xml:space="preserve"> với sự tham gia của các đơn vị có liên quan;</w:t>
      </w:r>
    </w:p>
    <w:p w14:paraId="2BFF28B2" w14:textId="1D628336" w:rsidR="00790AD7" w:rsidRDefault="00790AD7" w:rsidP="002D46EE">
      <w:pPr>
        <w:widowControl w:val="0"/>
        <w:spacing w:before="120" w:after="120" w:line="254" w:lineRule="auto"/>
        <w:ind w:firstLine="567"/>
        <w:jc w:val="both"/>
      </w:pPr>
      <w:r>
        <w:t xml:space="preserve">- </w:t>
      </w:r>
      <w:r w:rsidR="00665F54">
        <w:t xml:space="preserve">Ngày 23 tháng 7 năm 2025, Bộ Công Thương đã chủ trì Hội thảo tọa đàm về </w:t>
      </w:r>
      <w:r w:rsidR="004F76D7">
        <w:t xml:space="preserve">định hướng </w:t>
      </w:r>
      <w:r w:rsidR="00665F54">
        <w:t>phát triển thị trường điện cạnh tranh tại Việt Nam với sự tham gi</w:t>
      </w:r>
      <w:r w:rsidR="00BC4B6E">
        <w:t>a của các đơn vị liên quan và các chuyên gia, nhà khoa học;</w:t>
      </w:r>
    </w:p>
    <w:p w14:paraId="3523642D" w14:textId="787C4FDA" w:rsidR="00F5632E" w:rsidRDefault="00B12C3C" w:rsidP="00931649">
      <w:pPr>
        <w:widowControl w:val="0"/>
        <w:spacing w:before="120" w:after="120" w:line="254" w:lineRule="auto"/>
        <w:ind w:firstLine="567"/>
        <w:jc w:val="both"/>
        <w:rPr>
          <w:szCs w:val="20"/>
        </w:rPr>
      </w:pPr>
      <w:r w:rsidRPr="002D46EE">
        <w:rPr>
          <w:szCs w:val="20"/>
        </w:rPr>
        <w:t xml:space="preserve">- </w:t>
      </w:r>
      <w:r w:rsidR="005F5919">
        <w:rPr>
          <w:szCs w:val="20"/>
        </w:rPr>
        <w:t>Ngày 18 tháng 9 năm 202</w:t>
      </w:r>
      <w:r w:rsidR="0095350B">
        <w:rPr>
          <w:szCs w:val="20"/>
        </w:rPr>
        <w:t>5, Bộ Công Thương đã chủ trì họp Tổ soạn thảo để trao đổi, góp ý đối với Dự thảo 1 Quyết định;</w:t>
      </w:r>
    </w:p>
    <w:p w14:paraId="6304A115" w14:textId="36ABEA84" w:rsidR="00F00CF4" w:rsidRDefault="00F00CF4" w:rsidP="00931649">
      <w:pPr>
        <w:widowControl w:val="0"/>
        <w:spacing w:before="120" w:after="120" w:line="254" w:lineRule="auto"/>
        <w:ind w:firstLine="567"/>
        <w:jc w:val="both"/>
        <w:rPr>
          <w:szCs w:val="20"/>
        </w:rPr>
      </w:pPr>
      <w:r>
        <w:rPr>
          <w:szCs w:val="20"/>
        </w:rPr>
        <w:t>- Ngày 30 tháng 9 năm 2025, Bộ Công Thương đã chủ trì Hội nghị tọa đàm về xây dựng phát triển thị trường điện cạnh tranh tại Việt Nam</w:t>
      </w:r>
      <w:r w:rsidR="007A395A">
        <w:rPr>
          <w:szCs w:val="20"/>
        </w:rPr>
        <w:t xml:space="preserve"> với sự tham gia của các đơn vị liên quan và các chuyên gia, nhà khoa học</w:t>
      </w:r>
      <w:r>
        <w:rPr>
          <w:szCs w:val="20"/>
        </w:rPr>
        <w:t>;</w:t>
      </w:r>
    </w:p>
    <w:p w14:paraId="0666ADF5" w14:textId="6E4F3011" w:rsidR="00F00CF4" w:rsidRPr="00033CF8" w:rsidRDefault="00F00CF4" w:rsidP="00931649">
      <w:pPr>
        <w:widowControl w:val="0"/>
        <w:spacing w:before="120" w:after="120" w:line="254" w:lineRule="auto"/>
        <w:ind w:firstLine="567"/>
        <w:jc w:val="both"/>
      </w:pPr>
      <w:r>
        <w:rPr>
          <w:szCs w:val="20"/>
        </w:rPr>
        <w:t xml:space="preserve">- Trên cơ sở </w:t>
      </w:r>
      <w:r w:rsidR="00490DEB">
        <w:rPr>
          <w:szCs w:val="20"/>
        </w:rPr>
        <w:t>ý kiến thành viên Tổ soạn thảo và góp ý của các chuyên gia, nhà khoa học và các đơn vị khác có liên quan tại Hội nghị, Bộ Công Thương đã hoàn thiện Dự thảo 2 Quyết định.</w:t>
      </w:r>
    </w:p>
    <w:p w14:paraId="450F7DC3" w14:textId="005689BF" w:rsidR="007435CA" w:rsidRDefault="00400CD5" w:rsidP="002D46EE">
      <w:pPr>
        <w:widowControl w:val="0"/>
        <w:spacing w:before="120" w:after="120" w:line="254" w:lineRule="auto"/>
        <w:ind w:firstLine="567"/>
        <w:jc w:val="both"/>
        <w:rPr>
          <w:b/>
        </w:rPr>
      </w:pPr>
      <w:r>
        <w:rPr>
          <w:b/>
        </w:rPr>
        <w:t>V</w:t>
      </w:r>
      <w:r w:rsidR="007435CA">
        <w:rPr>
          <w:b/>
        </w:rPr>
        <w:t xml:space="preserve">. </w:t>
      </w:r>
      <w:r>
        <w:rPr>
          <w:b/>
        </w:rPr>
        <w:t xml:space="preserve">BỐ CỤC VÀ NỘI DUNG CƠ BẢN CỦA </w:t>
      </w:r>
      <w:r w:rsidR="002553E0">
        <w:rPr>
          <w:b/>
        </w:rPr>
        <w:t xml:space="preserve">DỰ THẢO </w:t>
      </w:r>
      <w:r>
        <w:rPr>
          <w:b/>
        </w:rPr>
        <w:t>QUYẾT ĐỊNH</w:t>
      </w:r>
    </w:p>
    <w:p w14:paraId="3F33491A" w14:textId="4A1A3985" w:rsidR="008146AF" w:rsidRDefault="008146AF" w:rsidP="002D46EE">
      <w:pPr>
        <w:widowControl w:val="0"/>
        <w:spacing w:before="120" w:after="120" w:line="254" w:lineRule="auto"/>
        <w:ind w:firstLine="567"/>
        <w:jc w:val="both"/>
        <w:rPr>
          <w:b/>
          <w:spacing w:val="2"/>
        </w:rPr>
      </w:pPr>
      <w:r>
        <w:rPr>
          <w:b/>
          <w:spacing w:val="2"/>
        </w:rPr>
        <w:t>1. Đánh giá việc thực hiện Quyết định số 63/2013/QĐ-TTg</w:t>
      </w:r>
    </w:p>
    <w:p w14:paraId="6FF9BE8B" w14:textId="2E06673E" w:rsidR="002B42A5" w:rsidRPr="002B42A5" w:rsidRDefault="004925DB" w:rsidP="00FB7649">
      <w:pPr>
        <w:widowControl w:val="0"/>
        <w:spacing w:before="120" w:after="120" w:line="257" w:lineRule="auto"/>
        <w:ind w:firstLine="567"/>
        <w:jc w:val="both"/>
        <w:rPr>
          <w:bCs w:val="0"/>
          <w:spacing w:val="2"/>
        </w:rPr>
      </w:pPr>
      <w:r>
        <w:rPr>
          <w:bCs w:val="0"/>
          <w:spacing w:val="2"/>
        </w:rPr>
        <w:t>Việc thực thiện triển khai Quyết định số 63/2013/QĐ-TTg sau hơn 12 năm</w:t>
      </w:r>
      <w:r w:rsidR="002B42A5" w:rsidRPr="002B42A5">
        <w:rPr>
          <w:bCs w:val="0"/>
          <w:spacing w:val="2"/>
        </w:rPr>
        <w:t xml:space="preserve"> đã tạo nền tảng quan trọng để hình thành thị trường điện cạnh tranh ở Việt Nam, từng bước mở rộng từ thị trường phát điện, bán buôn đến chuẩn bị cho bán lẻ. Kết quả nổi bật là cơ chế chào giá minh bạch, hệ thống vận hành an toàn và ổn định, số lượng nhà máy tham gia tăng mạnh (từ 32 lên 118 nhà máy với công suất gấp 3,5 lần), đồng thời đa dạng hóa thành phần doanh nghiệp tham gia. Cạnh tranh ở khâu phát điện đã thúc đẩy các chủ đầu tư tối ưu chi phí, nâng cao độ tin cậy, sẵn sàng của hệ thống. Hệ thống pháp lý, hạ tầng công nghệ thông tin, nhân lực vận hành cũng được xây dựng và từng bước hoàn thiện, làm tiền đề cho các giai đoạn cao hơn.</w:t>
      </w:r>
    </w:p>
    <w:p w14:paraId="5B0FC4AB" w14:textId="748CB6C8" w:rsidR="002B42A5" w:rsidRPr="002B42A5" w:rsidRDefault="002B42A5" w:rsidP="00FB7649">
      <w:pPr>
        <w:widowControl w:val="0"/>
        <w:spacing w:before="120" w:after="120" w:line="257" w:lineRule="auto"/>
        <w:ind w:firstLine="567"/>
        <w:jc w:val="both"/>
        <w:rPr>
          <w:bCs w:val="0"/>
          <w:spacing w:val="2"/>
        </w:rPr>
      </w:pPr>
      <w:r w:rsidRPr="002B42A5">
        <w:rPr>
          <w:bCs w:val="0"/>
          <w:spacing w:val="2"/>
        </w:rPr>
        <w:t xml:space="preserve">Tuy nhiên, vẫn tồn tại nhiều hạn chế: thị trường bán buôn hiện chỉ ở mức đơn giản hóa do hạ tầng </w:t>
      </w:r>
      <w:r w:rsidR="004925DB">
        <w:rPr>
          <w:bCs w:val="0"/>
          <w:spacing w:val="2"/>
        </w:rPr>
        <w:t>công nghệ thông tin</w:t>
      </w:r>
      <w:r w:rsidRPr="002B42A5">
        <w:rPr>
          <w:bCs w:val="0"/>
          <w:spacing w:val="2"/>
        </w:rPr>
        <w:t xml:space="preserve"> chậm được đầu tư; hợp đồng mua bán điện chưa được chuyển tiếp từ </w:t>
      </w:r>
      <w:r w:rsidR="004925DB">
        <w:rPr>
          <w:bCs w:val="0"/>
          <w:spacing w:val="2"/>
        </w:rPr>
        <w:t>Tập đoàn Điện lực Việt Nam</w:t>
      </w:r>
      <w:r w:rsidRPr="002B42A5">
        <w:rPr>
          <w:bCs w:val="0"/>
          <w:spacing w:val="2"/>
        </w:rPr>
        <w:t xml:space="preserve"> sang các </w:t>
      </w:r>
      <w:r w:rsidR="002F6478">
        <w:rPr>
          <w:bCs w:val="0"/>
          <w:spacing w:val="2"/>
        </w:rPr>
        <w:t>T</w:t>
      </w:r>
      <w:r w:rsidRPr="002B42A5">
        <w:rPr>
          <w:bCs w:val="0"/>
          <w:spacing w:val="2"/>
        </w:rPr>
        <w:t>ổng công ty điện lực</w:t>
      </w:r>
      <w:r w:rsidR="002F6478">
        <w:rPr>
          <w:bCs w:val="0"/>
          <w:spacing w:val="2"/>
        </w:rPr>
        <w:t xml:space="preserve"> để tạo môi trường cạnh tranh hoàn chỉnh tại khâu bán buôn điện;</w:t>
      </w:r>
      <w:r w:rsidRPr="002B42A5">
        <w:rPr>
          <w:bCs w:val="0"/>
          <w:spacing w:val="2"/>
        </w:rPr>
        <w:t xml:space="preserve"> áp dụng thuế </w:t>
      </w:r>
      <w:r w:rsidR="002F6478">
        <w:rPr>
          <w:bCs w:val="0"/>
          <w:spacing w:val="2"/>
        </w:rPr>
        <w:t>giá trị gia tăng</w:t>
      </w:r>
      <w:r w:rsidRPr="002B42A5">
        <w:rPr>
          <w:bCs w:val="0"/>
          <w:spacing w:val="2"/>
        </w:rPr>
        <w:t xml:space="preserve"> cho hợp đồng </w:t>
      </w:r>
      <w:r w:rsidR="008A2836">
        <w:rPr>
          <w:bCs w:val="0"/>
          <w:spacing w:val="2"/>
        </w:rPr>
        <w:t>kỳ hạn điện</w:t>
      </w:r>
      <w:r w:rsidRPr="002B42A5">
        <w:rPr>
          <w:bCs w:val="0"/>
          <w:spacing w:val="2"/>
        </w:rPr>
        <w:t xml:space="preserve"> còn bất cập; tỷ lệ nhà máy trực tiếp tham gia thị trường còn thấp (hơn 37% công suất hệ thống). Ngoài ra, tái cơ cấu ngành điện còn chậm, cơ chế giá bán lẻ chưa phản ánh đầy đủ biến động đầu vào và sự gia tăng nhanh của năng lượng tái tạo cũng gây áp lực lớn cho vận hành hệ thống.</w:t>
      </w:r>
    </w:p>
    <w:p w14:paraId="06F8BCCD" w14:textId="316F9943" w:rsidR="002B42A5" w:rsidRDefault="002B42A5" w:rsidP="00FB7649">
      <w:pPr>
        <w:widowControl w:val="0"/>
        <w:spacing w:before="120" w:after="120" w:line="257" w:lineRule="auto"/>
        <w:ind w:firstLine="567"/>
        <w:jc w:val="both"/>
        <w:rPr>
          <w:bCs w:val="0"/>
          <w:spacing w:val="2"/>
        </w:rPr>
      </w:pPr>
      <w:r w:rsidRPr="002B42A5">
        <w:rPr>
          <w:bCs w:val="0"/>
          <w:spacing w:val="2"/>
        </w:rPr>
        <w:t xml:space="preserve">Nhìn chung, </w:t>
      </w:r>
      <w:r w:rsidR="00EC13A6">
        <w:rPr>
          <w:bCs w:val="0"/>
          <w:spacing w:val="2"/>
        </w:rPr>
        <w:t xml:space="preserve">việc triển khai </w:t>
      </w:r>
      <w:r w:rsidRPr="002B42A5">
        <w:rPr>
          <w:bCs w:val="0"/>
          <w:spacing w:val="2"/>
        </w:rPr>
        <w:t xml:space="preserve">Quyết định </w:t>
      </w:r>
      <w:r w:rsidR="008A2836">
        <w:rPr>
          <w:bCs w:val="0"/>
          <w:spacing w:val="2"/>
        </w:rPr>
        <w:t xml:space="preserve">số </w:t>
      </w:r>
      <w:r w:rsidRPr="002B42A5">
        <w:rPr>
          <w:bCs w:val="0"/>
          <w:spacing w:val="2"/>
        </w:rPr>
        <w:t>63</w:t>
      </w:r>
      <w:r w:rsidR="008A2836">
        <w:rPr>
          <w:bCs w:val="0"/>
          <w:spacing w:val="2"/>
        </w:rPr>
        <w:t>/2013/</w:t>
      </w:r>
      <w:r w:rsidR="00EC13A6">
        <w:rPr>
          <w:bCs w:val="0"/>
          <w:spacing w:val="2"/>
        </w:rPr>
        <w:t>QĐ-TTg</w:t>
      </w:r>
      <w:r w:rsidRPr="002B42A5">
        <w:rPr>
          <w:bCs w:val="0"/>
          <w:spacing w:val="2"/>
        </w:rPr>
        <w:t xml:space="preserve"> đã đạt nhiều kết quả quan trọng, nhưng để tiến tới thị trường điện bán lẻ cạnh tranh hoàn chỉnh, cần tiếp tục hoàn thiện hạ tầng, cơ chế pháp lý và cải cách giá điện, đồng thời đẩy nhanh tái cơ cấu ngành điện để phù hợp với thông lệ quốc tế</w:t>
      </w:r>
      <w:r w:rsidR="00EC13A6">
        <w:rPr>
          <w:bCs w:val="0"/>
          <w:spacing w:val="2"/>
        </w:rPr>
        <w:t xml:space="preserve"> </w:t>
      </w:r>
      <w:r w:rsidR="00EC13A6" w:rsidRPr="00DB70B3">
        <w:rPr>
          <w:bCs w:val="0"/>
          <w:i/>
          <w:iCs w:val="0"/>
          <w:spacing w:val="2"/>
        </w:rPr>
        <w:t>(Chi tiết tại Phụ lục 1 đính kèm)</w:t>
      </w:r>
      <w:r w:rsidR="00F9491F">
        <w:rPr>
          <w:bCs w:val="0"/>
          <w:spacing w:val="2"/>
        </w:rPr>
        <w:t>.</w:t>
      </w:r>
    </w:p>
    <w:p w14:paraId="6BAC2B34" w14:textId="2B203C44" w:rsidR="00F9491F" w:rsidRPr="007C5E2C" w:rsidRDefault="00F9491F" w:rsidP="002B42A5">
      <w:pPr>
        <w:widowControl w:val="0"/>
        <w:spacing w:before="120" w:after="120" w:line="254" w:lineRule="auto"/>
        <w:ind w:firstLine="567"/>
        <w:jc w:val="both"/>
        <w:rPr>
          <w:b/>
          <w:spacing w:val="2"/>
        </w:rPr>
      </w:pPr>
      <w:r w:rsidRPr="007C5E2C">
        <w:rPr>
          <w:b/>
          <w:spacing w:val="2"/>
        </w:rPr>
        <w:t xml:space="preserve">2. Kinh nghiệm quốc tế </w:t>
      </w:r>
      <w:r w:rsidR="001B619F" w:rsidRPr="007C5E2C">
        <w:rPr>
          <w:b/>
          <w:spacing w:val="2"/>
        </w:rPr>
        <w:t xml:space="preserve">về tái cơ cấu ngành điện và cải cách giá bán lẻ điện phục </w:t>
      </w:r>
      <w:r w:rsidR="00EB658C" w:rsidRPr="007C5E2C">
        <w:rPr>
          <w:b/>
          <w:spacing w:val="2"/>
        </w:rPr>
        <w:t>vụ triển khai thị trường bán lẻ điện cạnh tranh</w:t>
      </w:r>
    </w:p>
    <w:p w14:paraId="37CC491A" w14:textId="1C8975DE" w:rsidR="00914B9D" w:rsidRPr="00914B9D" w:rsidRDefault="00DB70B3" w:rsidP="00FB7649">
      <w:pPr>
        <w:widowControl w:val="0"/>
        <w:spacing w:before="120" w:after="120" w:line="257" w:lineRule="auto"/>
        <w:ind w:firstLine="567"/>
        <w:jc w:val="both"/>
        <w:rPr>
          <w:bCs w:val="0"/>
          <w:spacing w:val="2"/>
        </w:rPr>
      </w:pPr>
      <w:r w:rsidRPr="00DB70B3">
        <w:rPr>
          <w:spacing w:val="2"/>
        </w:rPr>
        <w:t>Để chuẩn bị cho việc triển khai cấp độ cuối cùng của lộ trình - thị trường bán lẻ điện cạnh tranh, Bộ Công Thương đã nghiên cứu kinh nghiệm các nước trên thế giới và nhận định việc tái cơ cấu ngành điện và cải cách giá bán lẻ điện là yếu tố then chốt. Theo kinh nghiệm quốc tế, việc tách bạch các khâu phát điện, truyền tải và phân phối giúp xóa bỏ rào cản cạnh tranh, đồng thời nâng cao tính minh bạch và công bằng của thị trường. Các quốc gia như Úc, Singapore, và New Zealand đã áp dụng mô hình tách bạch hoàn toàn các đơn vị phát điện và phân phối điện, giúp thị trường vận hành hiệu quả hơn. Đồng thời, cải cách giá bán lẻ điện, với việc loại bỏ bù chéo và áp dụng giá theo vùng, cho phép các đơn vị bán lẻ tự do cạnh tranh và điều chỉnh giá theo chi phí thực tế. Việc điều chỉnh này không chỉ giúp thúc đẩy thị trường điện cạnh tranh mà còn bảo đảm quyền lợi của người tiêu dùng, góp phần vào sự phát triển bền vững của ngành điện</w:t>
      </w:r>
      <w:r w:rsidR="007C5E2C">
        <w:rPr>
          <w:spacing w:val="2"/>
        </w:rPr>
        <w:t xml:space="preserve"> </w:t>
      </w:r>
      <w:r w:rsidR="007C5E2C" w:rsidRPr="007C5E2C">
        <w:rPr>
          <w:i/>
          <w:iCs w:val="0"/>
          <w:spacing w:val="2"/>
        </w:rPr>
        <w:t>(Chi tiết tại Phụ lục 2 đính kèm)</w:t>
      </w:r>
      <w:r w:rsidRPr="00DB70B3">
        <w:rPr>
          <w:spacing w:val="2"/>
        </w:rPr>
        <w:t>.</w:t>
      </w:r>
    </w:p>
    <w:p w14:paraId="7E587F59" w14:textId="16000400" w:rsidR="00400CD5" w:rsidRPr="00400CD5" w:rsidRDefault="000B7683" w:rsidP="002D46EE">
      <w:pPr>
        <w:widowControl w:val="0"/>
        <w:spacing w:before="120" w:after="120" w:line="254" w:lineRule="auto"/>
        <w:ind w:firstLine="567"/>
        <w:jc w:val="both"/>
        <w:rPr>
          <w:b/>
          <w:spacing w:val="2"/>
        </w:rPr>
      </w:pPr>
      <w:r>
        <w:rPr>
          <w:b/>
          <w:spacing w:val="2"/>
        </w:rPr>
        <w:t>3</w:t>
      </w:r>
      <w:r w:rsidR="00400CD5" w:rsidRPr="00400CD5">
        <w:rPr>
          <w:b/>
          <w:spacing w:val="2"/>
        </w:rPr>
        <w:t>. Bố cục</w:t>
      </w:r>
    </w:p>
    <w:p w14:paraId="241A6D8C" w14:textId="712E8B14" w:rsidR="007435CA" w:rsidRPr="003F7F36" w:rsidRDefault="007435CA" w:rsidP="002D46EE">
      <w:pPr>
        <w:widowControl w:val="0"/>
        <w:spacing w:before="120" w:after="120" w:line="254" w:lineRule="auto"/>
        <w:ind w:firstLine="567"/>
        <w:jc w:val="both"/>
        <w:rPr>
          <w:spacing w:val="2"/>
          <w:lang w:val="vi-VN"/>
        </w:rPr>
      </w:pPr>
      <w:r w:rsidRPr="003F7F36">
        <w:rPr>
          <w:spacing w:val="2"/>
          <w:lang w:val="vi-VN"/>
        </w:rPr>
        <w:t xml:space="preserve">Dự thảo </w:t>
      </w:r>
      <w:r w:rsidRPr="00120351">
        <w:rPr>
          <w:spacing w:val="2"/>
          <w:lang w:val="vi-VN"/>
        </w:rPr>
        <w:t>Quyết định bao</w:t>
      </w:r>
      <w:r w:rsidRPr="0077107F">
        <w:rPr>
          <w:spacing w:val="2"/>
          <w:lang w:val="vi-VN"/>
        </w:rPr>
        <w:t xml:space="preserve"> </w:t>
      </w:r>
      <w:r w:rsidRPr="003F7F36">
        <w:rPr>
          <w:spacing w:val="2"/>
          <w:lang w:val="vi-VN"/>
        </w:rPr>
        <w:t xml:space="preserve">gồm </w:t>
      </w:r>
      <w:r w:rsidR="000B2819">
        <w:rPr>
          <w:spacing w:val="2"/>
        </w:rPr>
        <w:t>0</w:t>
      </w:r>
      <w:r w:rsidR="002B0C50">
        <w:rPr>
          <w:spacing w:val="2"/>
        </w:rPr>
        <w:t xml:space="preserve">4 chương, </w:t>
      </w:r>
      <w:r w:rsidR="0092396B">
        <w:rPr>
          <w:spacing w:val="2"/>
        </w:rPr>
        <w:t>14</w:t>
      </w:r>
      <w:r w:rsidR="00B12C3C">
        <w:rPr>
          <w:spacing w:val="2"/>
        </w:rPr>
        <w:t xml:space="preserve"> điều</w:t>
      </w:r>
      <w:r w:rsidR="007727EB">
        <w:rPr>
          <w:spacing w:val="2"/>
        </w:rPr>
        <w:t xml:space="preserve"> như sau</w:t>
      </w:r>
      <w:r w:rsidRPr="003F7F36">
        <w:rPr>
          <w:spacing w:val="2"/>
          <w:lang w:val="vi-VN"/>
        </w:rPr>
        <w:t>:</w:t>
      </w:r>
    </w:p>
    <w:p w14:paraId="19D2D27B" w14:textId="5B8888E8" w:rsidR="00BD005F" w:rsidRDefault="00904A72" w:rsidP="002D46EE">
      <w:pPr>
        <w:widowControl w:val="0"/>
        <w:spacing w:before="120" w:after="120" w:line="254" w:lineRule="auto"/>
        <w:ind w:firstLine="567"/>
        <w:jc w:val="both"/>
        <w:rPr>
          <w:spacing w:val="2"/>
        </w:rPr>
      </w:pPr>
      <w:r>
        <w:rPr>
          <w:spacing w:val="2"/>
        </w:rPr>
        <w:t xml:space="preserve">- </w:t>
      </w:r>
      <w:r w:rsidR="00BD005F">
        <w:rPr>
          <w:spacing w:val="2"/>
        </w:rPr>
        <w:t>Chương 1 - Quy định chung, bao gồm</w:t>
      </w:r>
      <w:r w:rsidR="001F247E">
        <w:rPr>
          <w:spacing w:val="2"/>
        </w:rPr>
        <w:t xml:space="preserve"> 0</w:t>
      </w:r>
      <w:r w:rsidR="00EB0B78">
        <w:rPr>
          <w:spacing w:val="2"/>
        </w:rPr>
        <w:t>5</w:t>
      </w:r>
      <w:r w:rsidR="001F247E">
        <w:rPr>
          <w:spacing w:val="2"/>
        </w:rPr>
        <w:t xml:space="preserve"> điều (từ Điều 1 đến Điều </w:t>
      </w:r>
      <w:r w:rsidR="00EB0B78">
        <w:rPr>
          <w:spacing w:val="2"/>
        </w:rPr>
        <w:t>5</w:t>
      </w:r>
      <w:r w:rsidR="001F247E">
        <w:rPr>
          <w:spacing w:val="2"/>
        </w:rPr>
        <w:t>);</w:t>
      </w:r>
    </w:p>
    <w:p w14:paraId="5E10D148" w14:textId="044039EF" w:rsidR="001F247E" w:rsidRDefault="001F247E" w:rsidP="002D46EE">
      <w:pPr>
        <w:widowControl w:val="0"/>
        <w:spacing w:before="120" w:after="120" w:line="254" w:lineRule="auto"/>
        <w:ind w:firstLine="567"/>
        <w:jc w:val="both"/>
        <w:rPr>
          <w:spacing w:val="2"/>
        </w:rPr>
      </w:pPr>
      <w:r>
        <w:rPr>
          <w:spacing w:val="2"/>
        </w:rPr>
        <w:t xml:space="preserve">- Chương 2 </w:t>
      </w:r>
      <w:r w:rsidR="0042318E">
        <w:rPr>
          <w:spacing w:val="2"/>
        </w:rPr>
        <w:t>–</w:t>
      </w:r>
      <w:r>
        <w:rPr>
          <w:spacing w:val="2"/>
        </w:rPr>
        <w:t xml:space="preserve"> </w:t>
      </w:r>
      <w:r w:rsidR="0042318E">
        <w:rPr>
          <w:spacing w:val="2"/>
        </w:rPr>
        <w:t>Quy định về thị trường bán buôn điện cạnh tranh</w:t>
      </w:r>
      <w:r w:rsidR="00866239">
        <w:rPr>
          <w:spacing w:val="2"/>
        </w:rPr>
        <w:t>, bao gồm 0</w:t>
      </w:r>
      <w:r w:rsidR="00EB0B78">
        <w:rPr>
          <w:spacing w:val="2"/>
        </w:rPr>
        <w:t>3</w:t>
      </w:r>
      <w:r w:rsidR="00866239">
        <w:rPr>
          <w:spacing w:val="2"/>
        </w:rPr>
        <w:t xml:space="preserve"> điều (từ Điều </w:t>
      </w:r>
      <w:r w:rsidR="00EB0B78">
        <w:rPr>
          <w:spacing w:val="2"/>
        </w:rPr>
        <w:t>6</w:t>
      </w:r>
      <w:r w:rsidR="00866239">
        <w:rPr>
          <w:spacing w:val="2"/>
        </w:rPr>
        <w:t xml:space="preserve"> đến Điều 8);</w:t>
      </w:r>
    </w:p>
    <w:p w14:paraId="3059356D" w14:textId="29AEAE65" w:rsidR="00866239" w:rsidRDefault="00866239" w:rsidP="002D46EE">
      <w:pPr>
        <w:widowControl w:val="0"/>
        <w:spacing w:before="120" w:after="120" w:line="254" w:lineRule="auto"/>
        <w:ind w:firstLine="567"/>
        <w:jc w:val="both"/>
        <w:rPr>
          <w:spacing w:val="2"/>
        </w:rPr>
      </w:pPr>
      <w:r>
        <w:rPr>
          <w:spacing w:val="2"/>
        </w:rPr>
        <w:t xml:space="preserve">- Chương 3 – Quy định về thị trường bán lẻ điện cạnh tranh, bao gồm </w:t>
      </w:r>
      <w:r w:rsidR="00EB0B78">
        <w:rPr>
          <w:spacing w:val="2"/>
        </w:rPr>
        <w:t xml:space="preserve">03 điều </w:t>
      </w:r>
      <w:r>
        <w:rPr>
          <w:spacing w:val="2"/>
        </w:rPr>
        <w:t xml:space="preserve">(từ Điều </w:t>
      </w:r>
      <w:r w:rsidR="00EB0B78">
        <w:rPr>
          <w:spacing w:val="2"/>
        </w:rPr>
        <w:t>9 đến Điều 11);</w:t>
      </w:r>
    </w:p>
    <w:p w14:paraId="19D290D0" w14:textId="3B21ABF5" w:rsidR="00EB0B78" w:rsidRDefault="00EB0B78" w:rsidP="002D46EE">
      <w:pPr>
        <w:widowControl w:val="0"/>
        <w:spacing w:before="120" w:after="120" w:line="254" w:lineRule="auto"/>
        <w:ind w:firstLine="567"/>
        <w:jc w:val="both"/>
        <w:rPr>
          <w:spacing w:val="2"/>
        </w:rPr>
      </w:pPr>
      <w:r>
        <w:rPr>
          <w:spacing w:val="2"/>
        </w:rPr>
        <w:t xml:space="preserve">- Chương 4 </w:t>
      </w:r>
      <w:r w:rsidR="00BC65A4">
        <w:rPr>
          <w:spacing w:val="2"/>
        </w:rPr>
        <w:t>–</w:t>
      </w:r>
      <w:r>
        <w:rPr>
          <w:spacing w:val="2"/>
        </w:rPr>
        <w:t xml:space="preserve"> </w:t>
      </w:r>
      <w:r w:rsidR="00BC65A4">
        <w:rPr>
          <w:spacing w:val="2"/>
        </w:rPr>
        <w:t>Tổ chức thực hiện, bao gồm 03 điều (từ Điều 1</w:t>
      </w:r>
      <w:r w:rsidR="003B64D7">
        <w:rPr>
          <w:spacing w:val="2"/>
        </w:rPr>
        <w:t>2</w:t>
      </w:r>
      <w:r w:rsidR="00BC65A4">
        <w:rPr>
          <w:spacing w:val="2"/>
        </w:rPr>
        <w:t xml:space="preserve"> đến </w:t>
      </w:r>
      <w:r w:rsidR="003B64D7">
        <w:rPr>
          <w:spacing w:val="2"/>
        </w:rPr>
        <w:t>Điều 14).</w:t>
      </w:r>
    </w:p>
    <w:p w14:paraId="1A216E82" w14:textId="0F56474B" w:rsidR="0023056E" w:rsidRDefault="000C6009" w:rsidP="002D46EE">
      <w:pPr>
        <w:widowControl w:val="0"/>
        <w:spacing w:before="120" w:after="120" w:line="254" w:lineRule="auto"/>
        <w:ind w:firstLine="567"/>
        <w:jc w:val="both"/>
        <w:rPr>
          <w:b/>
        </w:rPr>
      </w:pPr>
      <w:r>
        <w:rPr>
          <w:b/>
        </w:rPr>
        <w:t>4</w:t>
      </w:r>
      <w:r w:rsidR="007435CA" w:rsidRPr="007435CA">
        <w:rPr>
          <w:b/>
        </w:rPr>
        <w:t xml:space="preserve">. </w:t>
      </w:r>
      <w:r w:rsidR="00400CD5">
        <w:rPr>
          <w:b/>
        </w:rPr>
        <w:t xml:space="preserve">Nội dung </w:t>
      </w:r>
      <w:r w:rsidR="007C5E2C">
        <w:rPr>
          <w:b/>
        </w:rPr>
        <w:t>được sửa đổi, bổ sung so với Quyết định số 63/2013/QĐ-TTg</w:t>
      </w:r>
    </w:p>
    <w:p w14:paraId="4728096C" w14:textId="459C9B95" w:rsidR="00A42339" w:rsidRDefault="00A42339" w:rsidP="00C62EC9">
      <w:pPr>
        <w:spacing w:before="120" w:after="120" w:line="254" w:lineRule="auto"/>
        <w:ind w:firstLine="567"/>
        <w:jc w:val="both"/>
        <w:rPr>
          <w:bCs w:val="0"/>
          <w:spacing w:val="2"/>
        </w:rPr>
      </w:pPr>
      <w:r w:rsidRPr="00A42339">
        <w:rPr>
          <w:bCs w:val="0"/>
          <w:spacing w:val="2"/>
        </w:rPr>
        <w:t>Dự thảo Quyết định có một số nội dung được sửa đổi, bổ sung so với Quyết định số 63/201</w:t>
      </w:r>
      <w:r w:rsidR="00A45439">
        <w:rPr>
          <w:bCs w:val="0"/>
          <w:spacing w:val="2"/>
        </w:rPr>
        <w:t>3</w:t>
      </w:r>
      <w:r w:rsidRPr="00A42339">
        <w:rPr>
          <w:bCs w:val="0"/>
          <w:spacing w:val="2"/>
        </w:rPr>
        <w:t>/QĐ-TTg, cụ thể như sau</w:t>
      </w:r>
      <w:r w:rsidR="00A45439">
        <w:rPr>
          <w:bCs w:val="0"/>
          <w:spacing w:val="2"/>
        </w:rPr>
        <w:t>:</w:t>
      </w:r>
    </w:p>
    <w:p w14:paraId="6B2510FD" w14:textId="251162B9" w:rsidR="002A691F" w:rsidRPr="00A42339" w:rsidRDefault="002A691F" w:rsidP="00C62EC9">
      <w:pPr>
        <w:spacing w:before="120" w:after="120" w:line="254" w:lineRule="auto"/>
        <w:ind w:firstLine="567"/>
        <w:jc w:val="both"/>
        <w:rPr>
          <w:bCs w:val="0"/>
          <w:spacing w:val="2"/>
        </w:rPr>
      </w:pPr>
      <w:r>
        <w:rPr>
          <w:bCs w:val="0"/>
          <w:spacing w:val="2"/>
        </w:rPr>
        <w:t>- Lược bỏ nội dung về nguyên tắc hoạt động của thị trường phát điện cạnh tranh;</w:t>
      </w:r>
    </w:p>
    <w:p w14:paraId="697E7FC5" w14:textId="77777777" w:rsidR="00722EFC" w:rsidRDefault="00A45439">
      <w:pPr>
        <w:spacing w:before="120" w:after="120" w:line="254" w:lineRule="auto"/>
        <w:ind w:firstLine="567"/>
        <w:jc w:val="both"/>
      </w:pPr>
      <w:r>
        <w:t xml:space="preserve">- </w:t>
      </w:r>
      <w:r w:rsidR="00BF21F6" w:rsidRPr="002A691F">
        <w:rPr>
          <w:i/>
          <w:iCs w:val="0"/>
        </w:rPr>
        <w:t>Về lộ trình hình thành và phát triển các cấp độ thị trường điện</w:t>
      </w:r>
      <w:r w:rsidR="005E3F76">
        <w:t xml:space="preserve">: </w:t>
      </w:r>
      <w:r w:rsidR="003A768D">
        <w:t xml:space="preserve">Dự thảo Quyết định </w:t>
      </w:r>
      <w:r w:rsidR="006B10AC">
        <w:t>điều chỉnh tiến độ dự kiến vận hành thị trường bán lẻ điện cạnh tr</w:t>
      </w:r>
      <w:r w:rsidR="00722EFC">
        <w:t>anh từ năm 2027;</w:t>
      </w:r>
    </w:p>
    <w:p w14:paraId="3F6019EC" w14:textId="77777777" w:rsidR="00052FDE" w:rsidRDefault="00722EFC">
      <w:pPr>
        <w:spacing w:before="120" w:after="120" w:line="254" w:lineRule="auto"/>
        <w:ind w:firstLine="567"/>
        <w:jc w:val="both"/>
      </w:pPr>
      <w:r>
        <w:t xml:space="preserve">- </w:t>
      </w:r>
      <w:r w:rsidR="007621E1" w:rsidRPr="002A691F">
        <w:rPr>
          <w:i/>
          <w:iCs w:val="0"/>
        </w:rPr>
        <w:t>Về nguyên tắc hoạt động chung của thị trường điện cạnh tranh</w:t>
      </w:r>
      <w:r w:rsidR="007621E1">
        <w:t xml:space="preserve">: </w:t>
      </w:r>
      <w:r w:rsidR="00052FDE">
        <w:t xml:space="preserve">Bổ sung cụ thể hơn các nguyên tắc chung vận hành thị trường điện cạnh. Trong đó, </w:t>
      </w:r>
      <w:r w:rsidR="00052FDE" w:rsidRPr="00677A47">
        <w:t>đảm bảo hình thành nhiều đơn vị mua điện, đơn vị bán điện nhằm gia tăng đối tượng tham gia cạnh tranh trên thị trường điện</w:t>
      </w:r>
      <w:r w:rsidR="00052FDE">
        <w:t>;</w:t>
      </w:r>
    </w:p>
    <w:p w14:paraId="3934157C" w14:textId="02B72647" w:rsidR="0015686C" w:rsidRDefault="00052FDE">
      <w:pPr>
        <w:spacing w:before="120" w:after="120" w:line="254" w:lineRule="auto"/>
        <w:ind w:firstLine="567"/>
        <w:jc w:val="both"/>
      </w:pPr>
      <w:r>
        <w:t xml:space="preserve">- </w:t>
      </w:r>
      <w:r w:rsidR="00275738" w:rsidRPr="002A691F">
        <w:rPr>
          <w:i/>
          <w:iCs w:val="0"/>
        </w:rPr>
        <w:t>Về nguyên tắc hoạt động của thị trường bán buôn điện cạnh tranh</w:t>
      </w:r>
      <w:r w:rsidR="00275738">
        <w:t xml:space="preserve">: </w:t>
      </w:r>
      <w:r w:rsidR="0015686C">
        <w:t xml:space="preserve">Bổ sung </w:t>
      </w:r>
      <w:r w:rsidR="0085638B">
        <w:t>nội dung về</w:t>
      </w:r>
      <w:r w:rsidR="0015686C">
        <w:t xml:space="preserve"> các h</w:t>
      </w:r>
      <w:r w:rsidR="0015686C" w:rsidRPr="00677A47">
        <w:t xml:space="preserve">ợp đồng song phương giữa bên bán điện và bên mua điện </w:t>
      </w:r>
      <w:r w:rsidR="0015686C">
        <w:t xml:space="preserve">và nguyên tắc thanh toán </w:t>
      </w:r>
      <w:r w:rsidR="0015686C" w:rsidRPr="00677A47">
        <w:t>trong thị trường bán buôn điện cạnh tranh</w:t>
      </w:r>
      <w:r w:rsidR="0015686C">
        <w:t>;</w:t>
      </w:r>
      <w:r w:rsidR="009121FF">
        <w:t xml:space="preserve"> </w:t>
      </w:r>
      <w:r w:rsidR="006E468D">
        <w:t xml:space="preserve">về thanh toán mua bán điện trong thị trường bán buôn điện cạnh tranh, trong đó </w:t>
      </w:r>
      <w:r w:rsidR="00C53726">
        <w:t xml:space="preserve">làm rõ vai trò, trách nhiệm của </w:t>
      </w:r>
      <w:r w:rsidR="009262AA">
        <w:t xml:space="preserve">đơn vị điều hành giao dịch thị trường điện </w:t>
      </w:r>
      <w:r w:rsidR="00ED115D">
        <w:t>trong việc cung cấp dịch vụ thanh toán trên thị trường điện giao ngay;</w:t>
      </w:r>
      <w:r w:rsidR="000B15F6">
        <w:t xml:space="preserve"> nguyên tắc, nghĩa vụ tham gia thị trường bán buôn điện cạnh tranh, tham gia chào giá cạnh tranh trên thị trường điện giao ngay của các đơn vị phát điện</w:t>
      </w:r>
    </w:p>
    <w:p w14:paraId="752FDA6B" w14:textId="77777777" w:rsidR="004D6C6F" w:rsidRDefault="0015686C">
      <w:pPr>
        <w:spacing w:before="120" w:after="120" w:line="254" w:lineRule="auto"/>
        <w:ind w:firstLine="567"/>
        <w:jc w:val="both"/>
      </w:pPr>
      <w:r>
        <w:t xml:space="preserve">- </w:t>
      </w:r>
      <w:r w:rsidR="00CB11F3" w:rsidRPr="002A691F">
        <w:rPr>
          <w:i/>
          <w:iCs w:val="0"/>
        </w:rPr>
        <w:t>V</w:t>
      </w:r>
      <w:r w:rsidR="004D6C6F" w:rsidRPr="002A691F">
        <w:rPr>
          <w:i/>
          <w:iCs w:val="0"/>
        </w:rPr>
        <w:t>ề cơ cấu ngành điện để hoàn thiện thị trường bán buôn điện cạnh tranh</w:t>
      </w:r>
      <w:r w:rsidR="004D6C6F">
        <w:t>: Bổ sung đơn vị truyền tải điện là đơn vị độc lập, không có chung lợi ích với các đơn vị tham gia thị trường điện;</w:t>
      </w:r>
    </w:p>
    <w:p w14:paraId="41F44475" w14:textId="6B554C62" w:rsidR="00AA515C" w:rsidRDefault="004D6C6F">
      <w:pPr>
        <w:spacing w:before="120" w:after="120" w:line="254" w:lineRule="auto"/>
        <w:ind w:firstLine="567"/>
        <w:jc w:val="both"/>
      </w:pPr>
      <w:r>
        <w:t xml:space="preserve">- </w:t>
      </w:r>
      <w:r w:rsidR="00AC3871">
        <w:t xml:space="preserve"> </w:t>
      </w:r>
      <w:r w:rsidR="00C14D14" w:rsidRPr="002A691F">
        <w:rPr>
          <w:i/>
          <w:iCs w:val="0"/>
        </w:rPr>
        <w:t xml:space="preserve">Về </w:t>
      </w:r>
      <w:r w:rsidR="002F491A" w:rsidRPr="002A691F">
        <w:rPr>
          <w:i/>
          <w:iCs w:val="0"/>
        </w:rPr>
        <w:t>điều kiện để hoàn thiện thị trường bán buôn điện cạnh tranh</w:t>
      </w:r>
      <w:r w:rsidR="002F491A">
        <w:t xml:space="preserve">: </w:t>
      </w:r>
      <w:r w:rsidR="003E1FCD">
        <w:t xml:space="preserve">Bổ sung điều kiện về quy định </w:t>
      </w:r>
      <w:r w:rsidR="00C47F28">
        <w:t xml:space="preserve">chuyển tiếp hợp đồng mua bán điện hiện hữu </w:t>
      </w:r>
      <w:r w:rsidR="00E533B3">
        <w:t xml:space="preserve">giữa Tập đoàn Điện lực Việt Nam ký kết với các đơn vị phát điện sang các </w:t>
      </w:r>
      <w:r w:rsidR="0074777E">
        <w:t xml:space="preserve">Tổng công ty Điện lực trực thuộc theo dạng hợp đồng kỳ hạn điện; quy định về giá bán buôn điện của Tập đoàn Điện lực Việt Nam cho </w:t>
      </w:r>
      <w:r w:rsidR="0074431B">
        <w:t>các Tổng công ty điện lực trực thuộc để điều tiết chi phí phân phối, bán lẻ điện giữa các Tổng công ty điện lực</w:t>
      </w:r>
      <w:r w:rsidR="00115694">
        <w:t>; quy định về thanh toán thị trường giao ngay thông qua đơn vị điều hành giao dịch thị trường điện</w:t>
      </w:r>
      <w:r w:rsidR="00620D17">
        <w:t xml:space="preserve">; </w:t>
      </w:r>
      <w:r w:rsidR="00C5674D">
        <w:t xml:space="preserve">cơ sở hạ tầng hệ thống điện và thị trường điện </w:t>
      </w:r>
      <w:r w:rsidR="00680D0F">
        <w:t>đối với đơn vị truyền tải điện;</w:t>
      </w:r>
    </w:p>
    <w:p w14:paraId="2A5FD429" w14:textId="606A93AD" w:rsidR="00680D0F" w:rsidRDefault="00680D0F">
      <w:pPr>
        <w:spacing w:before="120" w:after="120" w:line="254" w:lineRule="auto"/>
        <w:ind w:firstLine="567"/>
        <w:jc w:val="both"/>
      </w:pPr>
      <w:r>
        <w:t xml:space="preserve">- </w:t>
      </w:r>
      <w:r w:rsidR="00A14EAF" w:rsidRPr="002A691F">
        <w:rPr>
          <w:i/>
          <w:iCs w:val="0"/>
        </w:rPr>
        <w:t>Về nguyên tắc vận hành thị trường bán lẻ điện cạnh tranh</w:t>
      </w:r>
      <w:r w:rsidR="00A14EAF">
        <w:t xml:space="preserve">: </w:t>
      </w:r>
      <w:r w:rsidR="00542951">
        <w:t xml:space="preserve">Làm rõ hơn nguyên tắc khách hàng có quyền lựa chọn đơn vị bán lẻ điện hoặc tiếp tục thực hiện mua điện theo giá bán lẻ điện </w:t>
      </w:r>
      <w:r w:rsidR="00294A62">
        <w:t>từ đơn vị bán lẻ điện hiện hữu;</w:t>
      </w:r>
    </w:p>
    <w:p w14:paraId="488DADD8" w14:textId="50A97003" w:rsidR="00294A62" w:rsidRDefault="00294A62">
      <w:pPr>
        <w:spacing w:before="120" w:after="120" w:line="254" w:lineRule="auto"/>
        <w:ind w:firstLine="567"/>
        <w:jc w:val="both"/>
      </w:pPr>
      <w:r>
        <w:t xml:space="preserve">- </w:t>
      </w:r>
      <w:r w:rsidRPr="002A691F">
        <w:rPr>
          <w:i/>
          <w:iCs w:val="0"/>
        </w:rPr>
        <w:t>Về điều kiện để hình thành thị trường bán lẻ điện cạnh tranh</w:t>
      </w:r>
      <w:r>
        <w:t xml:space="preserve">: </w:t>
      </w:r>
      <w:r w:rsidR="00DC5DBF">
        <w:t xml:space="preserve">Bổ sung </w:t>
      </w:r>
      <w:r w:rsidR="006462A9">
        <w:t xml:space="preserve">điều kiện </w:t>
      </w:r>
      <w:r w:rsidR="00020236">
        <w:t xml:space="preserve">về giá điện </w:t>
      </w:r>
      <w:r w:rsidR="00091351">
        <w:t>để đồng bộ lộ trình cải cách giá bán lẻ điện phù hợp với lộ trình phát triển các cấp độ thị trường điện cạnh tranh</w:t>
      </w:r>
      <w:r w:rsidR="00B74DE9">
        <w:t xml:space="preserve">; </w:t>
      </w:r>
      <w:r w:rsidR="009362BC">
        <w:t xml:space="preserve">đảm bảo </w:t>
      </w:r>
      <w:r w:rsidR="003B1A78">
        <w:t>thị trường bán buôn điện cạnh tranh được hoàn thiện trước khi vận hành thị trường bán lẻ điện cạnh tranh;</w:t>
      </w:r>
    </w:p>
    <w:p w14:paraId="6841E2E3" w14:textId="12A0C89F" w:rsidR="003B1A78" w:rsidRDefault="003B1A78">
      <w:pPr>
        <w:spacing w:before="120" w:after="120" w:line="254" w:lineRule="auto"/>
        <w:ind w:firstLine="567"/>
        <w:jc w:val="both"/>
      </w:pPr>
      <w:r>
        <w:t xml:space="preserve">- </w:t>
      </w:r>
      <w:r w:rsidRPr="002A691F">
        <w:rPr>
          <w:i/>
          <w:iCs w:val="0"/>
        </w:rPr>
        <w:t>Về tổ chức thực hiện</w:t>
      </w:r>
      <w:r>
        <w:t xml:space="preserve">: </w:t>
      </w:r>
      <w:r w:rsidR="006D3DD6">
        <w:t>Bổ sung trách nhiệm của Bộ Tài Chính trong việc ban hành quy định hoặc hướng dẫn cơ chế thuế giá trị gia tăng cho các giao dịch thông qua hợp đồng kỳ hạn phù hợp với các cấp độ thị trường điện cạnh tranh.</w:t>
      </w:r>
    </w:p>
    <w:p w14:paraId="1D2F229D" w14:textId="6E5AA0C0" w:rsidR="00115694" w:rsidRPr="0062121C" w:rsidRDefault="00F229DE" w:rsidP="0062121C">
      <w:pPr>
        <w:spacing w:before="120" w:after="120" w:line="254" w:lineRule="auto"/>
        <w:ind w:firstLine="567"/>
        <w:jc w:val="both"/>
      </w:pPr>
      <w:r>
        <w:t>- Hiệu chỉnh</w:t>
      </w:r>
      <w:r w:rsidR="0062121C">
        <w:t xml:space="preserve"> từ ngữ phù hợp với Luật Điện lực 2024.</w:t>
      </w:r>
    </w:p>
    <w:p w14:paraId="68C28419" w14:textId="37D14C4D" w:rsidR="005A05DA" w:rsidRDefault="000C6009" w:rsidP="00C62EC9">
      <w:pPr>
        <w:spacing w:before="120" w:after="120" w:line="254" w:lineRule="auto"/>
        <w:ind w:firstLine="567"/>
        <w:jc w:val="both"/>
        <w:rPr>
          <w:b/>
          <w:spacing w:val="2"/>
        </w:rPr>
      </w:pPr>
      <w:r>
        <w:rPr>
          <w:b/>
          <w:spacing w:val="2"/>
        </w:rPr>
        <w:t>5</w:t>
      </w:r>
      <w:r w:rsidR="00E60D73" w:rsidRPr="002D46EE">
        <w:rPr>
          <w:b/>
          <w:spacing w:val="2"/>
        </w:rPr>
        <w:t xml:space="preserve">. </w:t>
      </w:r>
      <w:r w:rsidR="00E60D73">
        <w:rPr>
          <w:b/>
          <w:spacing w:val="2"/>
        </w:rPr>
        <w:t>Đánh giá về thủ tục hành chính, về nguồn lực</w:t>
      </w:r>
      <w:r w:rsidR="00FE38C4">
        <w:rPr>
          <w:b/>
          <w:spacing w:val="2"/>
        </w:rPr>
        <w:t>,</w:t>
      </w:r>
      <w:r w:rsidR="00E60D73">
        <w:rPr>
          <w:b/>
          <w:spacing w:val="2"/>
        </w:rPr>
        <w:t xml:space="preserve"> về giới </w:t>
      </w:r>
      <w:r w:rsidR="00FE38C4">
        <w:rPr>
          <w:b/>
          <w:spacing w:val="2"/>
        </w:rPr>
        <w:t xml:space="preserve">và tính tương thích với điều ước quốc tế </w:t>
      </w:r>
      <w:r w:rsidR="00E60D73">
        <w:rPr>
          <w:b/>
          <w:spacing w:val="2"/>
        </w:rPr>
        <w:t>trong Dự thảo Quyết định</w:t>
      </w:r>
    </w:p>
    <w:p w14:paraId="6A3E8F89" w14:textId="26093165" w:rsidR="00450CC6" w:rsidRDefault="00AF7E86" w:rsidP="00C62EC9">
      <w:pPr>
        <w:spacing w:before="120" w:after="120" w:line="254" w:lineRule="auto"/>
        <w:ind w:firstLine="567"/>
        <w:jc w:val="both"/>
        <w:rPr>
          <w:bCs w:val="0"/>
          <w:spacing w:val="2"/>
        </w:rPr>
      </w:pPr>
      <w:r>
        <w:rPr>
          <w:bCs w:val="0"/>
          <w:spacing w:val="2"/>
        </w:rPr>
        <w:t xml:space="preserve">Công tác xây dựng và trình cấp có thẩm quyền ban hành quy định về điều kiện, cơ cấu ngành điện, nguyên tắc hoạt động và lộ trình phát triển thị trường điện cạnh tranh </w:t>
      </w:r>
      <w:r w:rsidR="003746EF">
        <w:rPr>
          <w:bCs w:val="0"/>
          <w:spacing w:val="2"/>
        </w:rPr>
        <w:t>là công việc được giao cho Bộ Công Thương tại Nghị định số 40/2025/NĐ-CP</w:t>
      </w:r>
      <w:r w:rsidR="00482495">
        <w:rPr>
          <w:bCs w:val="0"/>
          <w:spacing w:val="2"/>
        </w:rPr>
        <w:t xml:space="preserve"> ngày 26 tháng 02 năm 2025 của Chính phủ quy định chức năng, nhiệm vụ, quyền hạn và cơ cấu tổ chức của Bộ Công Thương</w:t>
      </w:r>
      <w:r w:rsidR="00A37548">
        <w:rPr>
          <w:bCs w:val="0"/>
          <w:spacing w:val="2"/>
        </w:rPr>
        <w:t>. Quyết định này không có sự thay đổi trong việc sử dụng nhân lực và tài chính so với Quyết định số 63/2013/QĐ</w:t>
      </w:r>
      <w:r w:rsidR="001D0BAD">
        <w:rPr>
          <w:bCs w:val="0"/>
          <w:spacing w:val="2"/>
        </w:rPr>
        <w:t>-TTg, vì vậy sẽ đảm bảo nhân lực và tài chính khi thi hành Quyết định. Đồng thời, Dự thảo Quyết định không làm phát sinh thủ tục hành chính, không có quy định tạo ra sự phân biệt về giới.</w:t>
      </w:r>
    </w:p>
    <w:p w14:paraId="099E77DA" w14:textId="77777777" w:rsidR="001D0BAD" w:rsidRDefault="001D0BAD" w:rsidP="001D0BAD">
      <w:pPr>
        <w:spacing w:before="120" w:after="120" w:line="254" w:lineRule="auto"/>
        <w:ind w:firstLine="567"/>
        <w:jc w:val="both"/>
        <w:rPr>
          <w:spacing w:val="2"/>
        </w:rPr>
      </w:pPr>
      <w:r w:rsidRPr="008F4BFA">
        <w:rPr>
          <w:spacing w:val="2"/>
        </w:rPr>
        <w:t xml:space="preserve">Nội dung Dự thảo Quyết định </w:t>
      </w:r>
      <w:r>
        <w:rPr>
          <w:spacing w:val="2"/>
        </w:rPr>
        <w:t>không có sự phân biệt đối xử, đảm bảo tương thích với các điều ước quốc tế có liên quan mà nước Cộng hòa xã hội chủ nghĩa Việt Nam là thành viên.</w:t>
      </w:r>
    </w:p>
    <w:p w14:paraId="26F63FF7" w14:textId="63DEAEDA" w:rsidR="006A309E" w:rsidRPr="003706BC" w:rsidRDefault="00E262C8">
      <w:pPr>
        <w:spacing w:before="120" w:after="120" w:line="254" w:lineRule="auto"/>
        <w:ind w:firstLine="567"/>
        <w:jc w:val="both"/>
        <w:rPr>
          <w:spacing w:val="2"/>
        </w:rPr>
      </w:pPr>
      <w:r>
        <w:t xml:space="preserve">Bên cạnh đó, toàn bộ Dự thảo Quyết định đảm bảo tuân thủ đúng và đầy đủ đường lối, chủ trương, chính sách của Đảng và Nhà nước, bao gồm: </w:t>
      </w:r>
      <w:r w:rsidRPr="008F4BFA">
        <w:rPr>
          <w:szCs w:val="22"/>
          <w:lang w:val="vi"/>
        </w:rPr>
        <w:t xml:space="preserve">(i) </w:t>
      </w:r>
      <w:r w:rsidRPr="005A452A">
        <w:rPr>
          <w:szCs w:val="22"/>
          <w:lang w:val="vi"/>
        </w:rPr>
        <w:t xml:space="preserve">Quy định số 178-QĐ/TW ngày 27/6/2024 của Bộ Chính trị quy định về kiểm soát quyền lực, phòng, chống tham nhũng tiêu cực trong công tác xây dựng pháp luật; </w:t>
      </w:r>
      <w:r w:rsidRPr="008F4BFA">
        <w:rPr>
          <w:szCs w:val="22"/>
          <w:lang w:val="vi"/>
        </w:rPr>
        <w:t xml:space="preserve">(ii) </w:t>
      </w:r>
      <w:r w:rsidRPr="005A452A">
        <w:rPr>
          <w:szCs w:val="22"/>
          <w:lang w:val="vi"/>
        </w:rPr>
        <w:t xml:space="preserve">Thông báo số 108/TB- VPTW ngày 18/11/2024 của Văn phòng Trung ương Đảng về kết luận của Đồng chí Tổng Bí thư Tô Lâm tại buổi làm việc với Ban cán sự đảng Bộ Tư pháp về đổi mới tư duy trong xây dựng pháp luật; </w:t>
      </w:r>
      <w:r w:rsidRPr="008F4BFA">
        <w:rPr>
          <w:szCs w:val="22"/>
          <w:lang w:val="vi"/>
        </w:rPr>
        <w:t xml:space="preserve">(iii) </w:t>
      </w:r>
      <w:r w:rsidRPr="005A452A">
        <w:rPr>
          <w:szCs w:val="22"/>
          <w:lang w:val="vi"/>
        </w:rPr>
        <w:t>N</w:t>
      </w:r>
      <w:r w:rsidRPr="00160CF8">
        <w:rPr>
          <w:szCs w:val="22"/>
          <w:lang w:val="vi"/>
        </w:rPr>
        <w:t>ghị quyết số 110/2023/QH15 ngày 29/11/2023 của Quốc hội về kỳ họp thứ 6 Quốc hội khóa XV (yêu cầu: “ngăn chặn kịp thời và xử lý nghiêm các hành vi tham nhũng, tiêu cực, “lợi ích nhóm”, “lợi ích cục bộ” trong công tác xây dựng và tổ chức thi hành pháp luật” - Mục 3</w:t>
      </w:r>
      <w:r w:rsidRPr="00B53031">
        <w:rPr>
          <w:szCs w:val="22"/>
          <w:lang w:val="vi"/>
        </w:rPr>
        <w:t xml:space="preserve">); </w:t>
      </w:r>
      <w:r w:rsidRPr="008F4BFA">
        <w:rPr>
          <w:szCs w:val="22"/>
          <w:lang w:val="vi"/>
        </w:rPr>
        <w:t xml:space="preserve">(iv) </w:t>
      </w:r>
      <w:r w:rsidRPr="00B53031">
        <w:rPr>
          <w:szCs w:val="22"/>
          <w:lang w:val="vi"/>
        </w:rPr>
        <w:t>Nghị quyết số 158/2024/QH15 ngày 12/11/2024 của Quốc hội về kế hoạch phát triển kinh tế-xã hội năm 2025 (về “có giải pháp mạnh mẽ, quyết liệt để tháo gỡ thể chế, khắc phục điểm nghẽn; đẩy mạnh hơn nữa việc rà soát, bổ sung, hoàn thiện thể chế, pháp luật, cơ chế, chính sách gắn với nâng cao hiệu lực, hiệu qu</w:t>
      </w:r>
      <w:r w:rsidRPr="008F4BFA">
        <w:rPr>
          <w:szCs w:val="22"/>
          <w:lang w:val="vi"/>
        </w:rPr>
        <w:t xml:space="preserve">ả tổ chức thực hiện pháp luật; tập trung cắt giảm, đơn giản hoá thủ tục hành chính, quy định kinh doanh, tạo thuận lợi, tiết giảm chi phí cho người dân, doanh nghiệp” và “đổi mới tư duy trong xây dựng pháp luật theo hướng vừa bảo đảm yêu cầu quản lý nhà nước vừa khuyến khích sáng tạo, giải phóng toàn bộ sức sản xuất, khơi thông mọi nguồn lực”- điểm 3.1 Điều 3); (v) </w:t>
      </w:r>
      <w:r w:rsidRPr="00B53031">
        <w:rPr>
          <w:szCs w:val="22"/>
          <w:lang w:val="vi"/>
        </w:rPr>
        <w:t>Nghị quyết số 126/NQ-CP ngày 14/8/2023 của Chính phủ về một số giải pháp nâng cao chất lượng</w:t>
      </w:r>
      <w:r w:rsidRPr="00160CF8">
        <w:rPr>
          <w:szCs w:val="22"/>
          <w:lang w:val="vi"/>
        </w:rPr>
        <w:t xml:space="preserve"> công tác xây dựng, hoàn thiện hệ thống pháp luật và tổ chức thi hành pháp luật nhằm ngăn ngừa tình trạng tham nhũng, lợi ích nhóm, lợi ích cục bộ.</w:t>
      </w:r>
    </w:p>
    <w:p w14:paraId="37995F0D" w14:textId="7A91035B" w:rsidR="00627234" w:rsidRPr="00627234" w:rsidRDefault="00627234" w:rsidP="002D46EE">
      <w:pPr>
        <w:spacing w:before="120" w:after="120" w:line="254" w:lineRule="auto"/>
        <w:ind w:firstLine="567"/>
        <w:jc w:val="both"/>
        <w:rPr>
          <w:b/>
          <w:spacing w:val="2"/>
        </w:rPr>
      </w:pPr>
      <w:r w:rsidRPr="00627234">
        <w:rPr>
          <w:b/>
          <w:spacing w:val="2"/>
        </w:rPr>
        <w:t>V</w:t>
      </w:r>
      <w:r w:rsidR="00B61969">
        <w:rPr>
          <w:b/>
          <w:spacing w:val="2"/>
        </w:rPr>
        <w:t>I</w:t>
      </w:r>
      <w:r w:rsidRPr="00627234">
        <w:rPr>
          <w:b/>
          <w:spacing w:val="2"/>
        </w:rPr>
        <w:t>. KIẾN NGHỊ</w:t>
      </w:r>
    </w:p>
    <w:p w14:paraId="4ECC2908" w14:textId="11624AEE" w:rsidR="00627234" w:rsidRPr="00627234" w:rsidRDefault="00627234" w:rsidP="002D46EE">
      <w:pPr>
        <w:spacing w:before="120" w:after="120" w:line="254" w:lineRule="auto"/>
        <w:ind w:firstLine="567"/>
        <w:jc w:val="both"/>
        <w:rPr>
          <w:spacing w:val="2"/>
        </w:rPr>
      </w:pPr>
      <w:r w:rsidRPr="00627234">
        <w:rPr>
          <w:spacing w:val="2"/>
        </w:rPr>
        <w:t xml:space="preserve">Bộ Công Thương đã hoàn thành soạn thảo Dự thảo Quyết định của Thủ tướng Chính phủ </w:t>
      </w:r>
      <w:r w:rsidR="00AD49C5">
        <w:t xml:space="preserve">quy định về lộ trình, nguyên tắc hoạt động, cơ cấu ngành điện và các điều kiện để hình thành và phát triển các cấp độ thị trường điện cạnh tranh tại Việt Nam </w:t>
      </w:r>
      <w:r w:rsidRPr="00627234">
        <w:rPr>
          <w:spacing w:val="2"/>
        </w:rPr>
        <w:t xml:space="preserve">theo quy định tại Luật Ban hành văn bản quy phạm pháp luật. </w:t>
      </w:r>
    </w:p>
    <w:p w14:paraId="17127FB0" w14:textId="16F6173E" w:rsidR="00A55406" w:rsidRDefault="00D26E6E" w:rsidP="00FE3076">
      <w:pPr>
        <w:spacing w:before="120" w:after="120" w:line="254" w:lineRule="auto"/>
        <w:ind w:firstLine="567"/>
        <w:jc w:val="both"/>
        <w:rPr>
          <w:i/>
          <w:iCs w:val="0"/>
          <w:spacing w:val="2"/>
        </w:rPr>
      </w:pPr>
      <w:r>
        <w:rPr>
          <w:spacing w:val="2"/>
        </w:rPr>
        <w:t xml:space="preserve">Trên đây là Tờ trình về Dự thảo </w:t>
      </w:r>
      <w:r w:rsidRPr="00454CC8">
        <w:rPr>
          <w:spacing w:val="2"/>
        </w:rPr>
        <w:t xml:space="preserve">Quyết định của Thủ tướng Chính phủ </w:t>
      </w:r>
      <w:r w:rsidR="00AD49C5">
        <w:t xml:space="preserve">quy định về lộ trình, nguyên tắc hoạt động, cơ cấu ngành điện và các điều kiện để hình thành và phát triển các cấp độ thị trường điện cạnh tranh tại Việt Nam </w:t>
      </w:r>
      <w:r>
        <w:rPr>
          <w:spacing w:val="2"/>
        </w:rPr>
        <w:t xml:space="preserve">, Bộ Công Thương kính trình Thủ tướng Chính phủ xem xét, </w:t>
      </w:r>
      <w:r w:rsidR="000C6009">
        <w:rPr>
          <w:spacing w:val="2"/>
        </w:rPr>
        <w:t>phê duyệt</w:t>
      </w:r>
      <w:r>
        <w:rPr>
          <w:spacing w:val="2"/>
        </w:rPr>
        <w:t>.</w:t>
      </w:r>
      <w:r w:rsidR="0037641A" w:rsidRPr="00454CC8">
        <w:rPr>
          <w:spacing w:val="2"/>
        </w:rPr>
        <w:t>/</w:t>
      </w:r>
      <w:r w:rsidR="00FE3076">
        <w:rPr>
          <w:spacing w:val="2"/>
        </w:rPr>
        <w:t>.</w:t>
      </w:r>
    </w:p>
    <w:p w14:paraId="68F2C398" w14:textId="77777777" w:rsidR="00F54739" w:rsidRPr="00627234" w:rsidRDefault="00F54739" w:rsidP="00F54739">
      <w:pPr>
        <w:spacing w:before="120" w:after="120" w:line="245" w:lineRule="auto"/>
        <w:ind w:firstLine="567"/>
        <w:contextualSpacing/>
        <w:jc w:val="both"/>
        <w:rPr>
          <w:i/>
          <w:iCs w:val="0"/>
          <w:spacing w:val="2"/>
        </w:rPr>
      </w:pPr>
    </w:p>
    <w:tbl>
      <w:tblPr>
        <w:tblW w:w="9100" w:type="dxa"/>
        <w:tblLayout w:type="fixed"/>
        <w:tblLook w:val="0000" w:firstRow="0" w:lastRow="0" w:firstColumn="0" w:lastColumn="0" w:noHBand="0" w:noVBand="0"/>
      </w:tblPr>
      <w:tblGrid>
        <w:gridCol w:w="4340"/>
        <w:gridCol w:w="4760"/>
      </w:tblGrid>
      <w:tr w:rsidR="0037641A" w:rsidRPr="00F01193" w14:paraId="5ECEAD04" w14:textId="77777777" w:rsidTr="000E2A54">
        <w:trPr>
          <w:trHeight w:val="2474"/>
        </w:trPr>
        <w:tc>
          <w:tcPr>
            <w:tcW w:w="4340" w:type="dxa"/>
            <w:tcMar>
              <w:left w:w="0" w:type="dxa"/>
              <w:right w:w="0" w:type="dxa"/>
            </w:tcMar>
          </w:tcPr>
          <w:p w14:paraId="4C0A4AF0" w14:textId="77777777" w:rsidR="0037641A" w:rsidRPr="002B57BA" w:rsidRDefault="0037641A" w:rsidP="000E2A54">
            <w:pPr>
              <w:widowControl w:val="0"/>
              <w:rPr>
                <w:b/>
                <w:sz w:val="24"/>
                <w:lang w:val="es-ES"/>
              </w:rPr>
            </w:pPr>
            <w:r w:rsidRPr="002B57BA">
              <w:rPr>
                <w:b/>
                <w:i/>
                <w:sz w:val="24"/>
                <w:lang w:val="es-ES"/>
              </w:rPr>
              <w:t>Nơi nhận</w:t>
            </w:r>
            <w:r w:rsidRPr="002B57BA">
              <w:rPr>
                <w:b/>
                <w:sz w:val="24"/>
                <w:lang w:val="es-ES"/>
              </w:rPr>
              <w:t>:</w:t>
            </w:r>
          </w:p>
          <w:p w14:paraId="41E9B1FA" w14:textId="497A7D57" w:rsidR="0037641A" w:rsidRDefault="0037641A" w:rsidP="000E2A54">
            <w:pPr>
              <w:widowControl w:val="0"/>
              <w:rPr>
                <w:sz w:val="22"/>
                <w:lang w:val="es-ES"/>
              </w:rPr>
            </w:pPr>
            <w:r w:rsidRPr="002B57BA">
              <w:rPr>
                <w:sz w:val="22"/>
                <w:lang w:val="es-ES"/>
              </w:rPr>
              <w:t>- Như trên;</w:t>
            </w:r>
          </w:p>
          <w:p w14:paraId="7B273D28" w14:textId="1891CD0C" w:rsidR="00033CF8" w:rsidRDefault="00033CF8" w:rsidP="000E2A54">
            <w:pPr>
              <w:widowControl w:val="0"/>
              <w:rPr>
                <w:sz w:val="22"/>
                <w:lang w:val="es-ES"/>
              </w:rPr>
            </w:pPr>
            <w:r>
              <w:rPr>
                <w:sz w:val="22"/>
                <w:lang w:val="es-ES"/>
              </w:rPr>
              <w:t>- Phó TTgCP Bùi Thanh Sơn (để b/c);</w:t>
            </w:r>
          </w:p>
          <w:p w14:paraId="3D5DA707" w14:textId="03C0B053" w:rsidR="00E25AF4" w:rsidRDefault="00E25AF4" w:rsidP="0030719C">
            <w:pPr>
              <w:widowControl w:val="0"/>
              <w:ind w:left="140" w:hanging="140"/>
              <w:rPr>
                <w:sz w:val="22"/>
                <w:lang w:val="es-ES"/>
              </w:rPr>
            </w:pPr>
            <w:r>
              <w:rPr>
                <w:sz w:val="22"/>
                <w:lang w:val="es-ES"/>
              </w:rPr>
              <w:t xml:space="preserve">- </w:t>
            </w:r>
            <w:r w:rsidR="005C52EB">
              <w:rPr>
                <w:sz w:val="22"/>
              </w:rPr>
              <w:t>Thứ trưởng Nguyễn Hoàng Long</w:t>
            </w:r>
            <w:r>
              <w:rPr>
                <w:sz w:val="22"/>
                <w:lang w:val="es-ES"/>
              </w:rPr>
              <w:t>;</w:t>
            </w:r>
          </w:p>
          <w:p w14:paraId="4C445F76" w14:textId="4086AA92" w:rsidR="00B00C3F" w:rsidRDefault="00B00C3F" w:rsidP="0030719C">
            <w:pPr>
              <w:widowControl w:val="0"/>
              <w:ind w:left="140" w:hanging="140"/>
              <w:rPr>
                <w:sz w:val="22"/>
                <w:lang w:val="es-ES"/>
              </w:rPr>
            </w:pPr>
            <w:r>
              <w:rPr>
                <w:sz w:val="22"/>
                <w:lang w:val="es-ES"/>
              </w:rPr>
              <w:t>- Văn phòng Chính phủ;</w:t>
            </w:r>
          </w:p>
          <w:p w14:paraId="4CDD7DE6" w14:textId="77777777" w:rsidR="00EB1E80" w:rsidRPr="002B57BA" w:rsidRDefault="00EB1E80" w:rsidP="000E2A54">
            <w:pPr>
              <w:widowControl w:val="0"/>
              <w:rPr>
                <w:sz w:val="22"/>
                <w:lang w:val="es-ES"/>
              </w:rPr>
            </w:pPr>
            <w:r>
              <w:rPr>
                <w:sz w:val="22"/>
                <w:lang w:val="es-ES"/>
              </w:rPr>
              <w:t>- Bộ Tư pháp;</w:t>
            </w:r>
          </w:p>
          <w:p w14:paraId="6833CFE5" w14:textId="77777777" w:rsidR="006F1A3B" w:rsidRDefault="00080871" w:rsidP="000E2A54">
            <w:pPr>
              <w:widowControl w:val="0"/>
              <w:ind w:left="140" w:hanging="140"/>
              <w:rPr>
                <w:sz w:val="22"/>
                <w:lang w:val="es-ES"/>
              </w:rPr>
            </w:pPr>
            <w:r>
              <w:rPr>
                <w:sz w:val="22"/>
                <w:lang w:val="es-ES"/>
              </w:rPr>
              <w:t>- Văn phòng Bộ</w:t>
            </w:r>
            <w:r w:rsidR="006F1A3B">
              <w:rPr>
                <w:sz w:val="22"/>
                <w:lang w:val="es-ES"/>
              </w:rPr>
              <w:t>;</w:t>
            </w:r>
          </w:p>
          <w:p w14:paraId="26BB8140" w14:textId="77777777" w:rsidR="00080871" w:rsidRDefault="006F1A3B" w:rsidP="000E2A54">
            <w:pPr>
              <w:widowControl w:val="0"/>
              <w:ind w:left="140" w:hanging="140"/>
              <w:rPr>
                <w:sz w:val="22"/>
                <w:lang w:val="es-ES"/>
              </w:rPr>
            </w:pPr>
            <w:r>
              <w:rPr>
                <w:sz w:val="22"/>
                <w:lang w:val="es-ES"/>
              </w:rPr>
              <w:t>-</w:t>
            </w:r>
            <w:r w:rsidR="00080871">
              <w:rPr>
                <w:sz w:val="22"/>
                <w:lang w:val="es-ES"/>
              </w:rPr>
              <w:t xml:space="preserve"> Vụ Pháp chế;</w:t>
            </w:r>
          </w:p>
          <w:p w14:paraId="025A2DCD" w14:textId="77777777" w:rsidR="0037641A" w:rsidRPr="00F01193" w:rsidRDefault="0037641A" w:rsidP="000E2A54">
            <w:pPr>
              <w:widowControl w:val="0"/>
              <w:ind w:left="140" w:hanging="140"/>
            </w:pPr>
            <w:r w:rsidRPr="00F01193">
              <w:rPr>
                <w:sz w:val="22"/>
              </w:rPr>
              <w:t xml:space="preserve">- Lưu: VT, </w:t>
            </w:r>
            <w:r w:rsidRPr="003E6155">
              <w:rPr>
                <w:sz w:val="22"/>
              </w:rPr>
              <w:t>Đ</w:t>
            </w:r>
            <w:r>
              <w:rPr>
                <w:sz w:val="22"/>
              </w:rPr>
              <w:t>T</w:t>
            </w:r>
            <w:r w:rsidRPr="003E6155">
              <w:rPr>
                <w:sz w:val="22"/>
              </w:rPr>
              <w:t>Đ</w:t>
            </w:r>
            <w:r>
              <w:rPr>
                <w:sz w:val="22"/>
              </w:rPr>
              <w:t>L</w:t>
            </w:r>
            <w:r w:rsidRPr="00F01193">
              <w:rPr>
                <w:sz w:val="22"/>
              </w:rPr>
              <w:t>.</w:t>
            </w:r>
          </w:p>
        </w:tc>
        <w:tc>
          <w:tcPr>
            <w:tcW w:w="4760" w:type="dxa"/>
            <w:tcMar>
              <w:left w:w="0" w:type="dxa"/>
              <w:right w:w="0" w:type="dxa"/>
            </w:tcMar>
          </w:tcPr>
          <w:p w14:paraId="0C62AAFA" w14:textId="0654C052" w:rsidR="003706BC" w:rsidRDefault="0037641A" w:rsidP="002A691F">
            <w:pPr>
              <w:widowControl w:val="0"/>
              <w:jc w:val="center"/>
              <w:rPr>
                <w:b/>
              </w:rPr>
            </w:pPr>
            <w:r>
              <w:rPr>
                <w:b/>
              </w:rPr>
              <w:t>B</w:t>
            </w:r>
            <w:r w:rsidRPr="00633DAF">
              <w:rPr>
                <w:b/>
              </w:rPr>
              <w:t>Ộ</w:t>
            </w:r>
            <w:r w:rsidRPr="00F01193">
              <w:rPr>
                <w:b/>
              </w:rPr>
              <w:t xml:space="preserve"> TRƯỞNG</w:t>
            </w:r>
          </w:p>
          <w:p w14:paraId="67FF910F" w14:textId="77777777" w:rsidR="00BF7B91" w:rsidRDefault="00BF7B91" w:rsidP="009A2E68">
            <w:pPr>
              <w:widowControl w:val="0"/>
              <w:jc w:val="center"/>
              <w:rPr>
                <w:b/>
              </w:rPr>
            </w:pPr>
          </w:p>
          <w:p w14:paraId="526CC9A9" w14:textId="77777777" w:rsidR="0037641A" w:rsidRDefault="0037641A" w:rsidP="000E2A54">
            <w:pPr>
              <w:widowControl w:val="0"/>
              <w:jc w:val="center"/>
              <w:rPr>
                <w:b/>
              </w:rPr>
            </w:pPr>
          </w:p>
          <w:p w14:paraId="328130BC" w14:textId="77777777" w:rsidR="0037641A" w:rsidRPr="00F01193" w:rsidRDefault="0037641A" w:rsidP="000E2A54">
            <w:pPr>
              <w:widowControl w:val="0"/>
              <w:jc w:val="center"/>
            </w:pPr>
          </w:p>
          <w:p w14:paraId="21377C0F" w14:textId="77777777" w:rsidR="00F92EE5" w:rsidRDefault="00F92EE5" w:rsidP="0030719C">
            <w:pPr>
              <w:widowControl w:val="0"/>
            </w:pPr>
          </w:p>
          <w:p w14:paraId="689F042B" w14:textId="77777777" w:rsidR="002746DB" w:rsidRPr="00F01193" w:rsidRDefault="002746DB" w:rsidP="0030719C">
            <w:pPr>
              <w:widowControl w:val="0"/>
            </w:pPr>
          </w:p>
          <w:p w14:paraId="57F3A24D" w14:textId="4A8D26E5" w:rsidR="0037641A" w:rsidRPr="00F01193" w:rsidRDefault="0037641A" w:rsidP="00627234">
            <w:pPr>
              <w:widowControl w:val="0"/>
              <w:rPr>
                <w:b/>
              </w:rPr>
            </w:pPr>
          </w:p>
          <w:p w14:paraId="38A64C6C" w14:textId="7260BC5D" w:rsidR="0037641A" w:rsidRPr="002D46EE" w:rsidRDefault="00BF7B91" w:rsidP="00033CF8">
            <w:pPr>
              <w:widowControl w:val="0"/>
              <w:jc w:val="center"/>
              <w:rPr>
                <w:b/>
              </w:rPr>
            </w:pPr>
            <w:r>
              <w:rPr>
                <w:b/>
              </w:rPr>
              <w:t xml:space="preserve"> </w:t>
            </w:r>
            <w:r w:rsidR="002A691F">
              <w:rPr>
                <w:b/>
              </w:rPr>
              <w:t>Nguyễn Hồng Diên</w:t>
            </w:r>
          </w:p>
        </w:tc>
      </w:tr>
    </w:tbl>
    <w:p w14:paraId="39D04DDE" w14:textId="77777777" w:rsidR="005E2314" w:rsidRDefault="005E2314" w:rsidP="007B4985">
      <w:pPr>
        <w:jc w:val="center"/>
      </w:pPr>
    </w:p>
    <w:p w14:paraId="07480835" w14:textId="77777777" w:rsidR="00094494" w:rsidRDefault="00094494" w:rsidP="007B4985">
      <w:pPr>
        <w:jc w:val="center"/>
      </w:pPr>
    </w:p>
    <w:p w14:paraId="5DECE552" w14:textId="1D5E0034" w:rsidR="00094494" w:rsidRDefault="00094494" w:rsidP="00F54739"/>
    <w:sectPr w:rsidR="00094494" w:rsidSect="003D03EB">
      <w:headerReference w:type="default" r:id="rId8"/>
      <w:footerReference w:type="even" r:id="rId9"/>
      <w:pgSz w:w="11907" w:h="16840" w:code="9"/>
      <w:pgMar w:top="1134" w:right="1134" w:bottom="907"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63FA" w14:textId="77777777" w:rsidR="006371B1" w:rsidRDefault="006371B1">
      <w:r>
        <w:separator/>
      </w:r>
    </w:p>
  </w:endnote>
  <w:endnote w:type="continuationSeparator" w:id="0">
    <w:p w14:paraId="400EF646" w14:textId="77777777" w:rsidR="006371B1" w:rsidRDefault="00637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8EA4A" w14:textId="77777777" w:rsidR="00F379D2" w:rsidRDefault="00F379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00D067" w14:textId="77777777" w:rsidR="00F379D2" w:rsidRDefault="00F37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3E97F" w14:textId="77777777" w:rsidR="006371B1" w:rsidRDefault="006371B1">
      <w:r>
        <w:separator/>
      </w:r>
    </w:p>
  </w:footnote>
  <w:footnote w:type="continuationSeparator" w:id="0">
    <w:p w14:paraId="40B4A8C9" w14:textId="77777777" w:rsidR="006371B1" w:rsidRDefault="00637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4D345" w14:textId="44090491" w:rsidR="00F379D2" w:rsidRDefault="00F379D2">
    <w:pPr>
      <w:pStyle w:val="Header"/>
      <w:jc w:val="center"/>
    </w:pPr>
    <w:r>
      <w:fldChar w:fldCharType="begin"/>
    </w:r>
    <w:r>
      <w:instrText xml:space="preserve"> PAGE   \* MERGEFORMAT </w:instrText>
    </w:r>
    <w:r>
      <w:fldChar w:fldCharType="separate"/>
    </w:r>
    <w:r w:rsidR="0080313A">
      <w:rPr>
        <w:noProof/>
      </w:rPr>
      <w:t>5</w:t>
    </w:r>
    <w:r>
      <w:rPr>
        <w:noProof/>
      </w:rPr>
      <w:fldChar w:fldCharType="end"/>
    </w:r>
  </w:p>
  <w:p w14:paraId="0999E2B3" w14:textId="77777777" w:rsidR="00F379D2" w:rsidRDefault="00F37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36EB8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592F1B"/>
    <w:multiLevelType w:val="hybridMultilevel"/>
    <w:tmpl w:val="97D656C4"/>
    <w:lvl w:ilvl="0" w:tplc="0409000F">
      <w:start w:val="1"/>
      <w:numFmt w:val="decimal"/>
      <w:lvlText w:val="%1."/>
      <w:lvlJc w:val="left"/>
      <w:pPr>
        <w:tabs>
          <w:tab w:val="num" w:pos="1285"/>
        </w:tabs>
        <w:ind w:left="1285" w:hanging="360"/>
      </w:pPr>
    </w:lvl>
    <w:lvl w:ilvl="1" w:tplc="04090019" w:tentative="1">
      <w:start w:val="1"/>
      <w:numFmt w:val="lowerLetter"/>
      <w:lvlText w:val="%2."/>
      <w:lvlJc w:val="left"/>
      <w:pPr>
        <w:tabs>
          <w:tab w:val="num" w:pos="2005"/>
        </w:tabs>
        <w:ind w:left="2005" w:hanging="360"/>
      </w:pPr>
    </w:lvl>
    <w:lvl w:ilvl="2" w:tplc="0409001B" w:tentative="1">
      <w:start w:val="1"/>
      <w:numFmt w:val="lowerRoman"/>
      <w:lvlText w:val="%3."/>
      <w:lvlJc w:val="right"/>
      <w:pPr>
        <w:tabs>
          <w:tab w:val="num" w:pos="2725"/>
        </w:tabs>
        <w:ind w:left="2725" w:hanging="180"/>
      </w:pPr>
    </w:lvl>
    <w:lvl w:ilvl="3" w:tplc="0409000F" w:tentative="1">
      <w:start w:val="1"/>
      <w:numFmt w:val="decimal"/>
      <w:lvlText w:val="%4."/>
      <w:lvlJc w:val="left"/>
      <w:pPr>
        <w:tabs>
          <w:tab w:val="num" w:pos="3445"/>
        </w:tabs>
        <w:ind w:left="3445" w:hanging="360"/>
      </w:pPr>
    </w:lvl>
    <w:lvl w:ilvl="4" w:tplc="04090019" w:tentative="1">
      <w:start w:val="1"/>
      <w:numFmt w:val="lowerLetter"/>
      <w:lvlText w:val="%5."/>
      <w:lvlJc w:val="left"/>
      <w:pPr>
        <w:tabs>
          <w:tab w:val="num" w:pos="4165"/>
        </w:tabs>
        <w:ind w:left="4165" w:hanging="360"/>
      </w:pPr>
    </w:lvl>
    <w:lvl w:ilvl="5" w:tplc="0409001B" w:tentative="1">
      <w:start w:val="1"/>
      <w:numFmt w:val="lowerRoman"/>
      <w:lvlText w:val="%6."/>
      <w:lvlJc w:val="right"/>
      <w:pPr>
        <w:tabs>
          <w:tab w:val="num" w:pos="4885"/>
        </w:tabs>
        <w:ind w:left="4885" w:hanging="180"/>
      </w:pPr>
    </w:lvl>
    <w:lvl w:ilvl="6" w:tplc="0409000F" w:tentative="1">
      <w:start w:val="1"/>
      <w:numFmt w:val="decimal"/>
      <w:lvlText w:val="%7."/>
      <w:lvlJc w:val="left"/>
      <w:pPr>
        <w:tabs>
          <w:tab w:val="num" w:pos="5605"/>
        </w:tabs>
        <w:ind w:left="5605" w:hanging="360"/>
      </w:pPr>
    </w:lvl>
    <w:lvl w:ilvl="7" w:tplc="04090019" w:tentative="1">
      <w:start w:val="1"/>
      <w:numFmt w:val="lowerLetter"/>
      <w:lvlText w:val="%8."/>
      <w:lvlJc w:val="left"/>
      <w:pPr>
        <w:tabs>
          <w:tab w:val="num" w:pos="6325"/>
        </w:tabs>
        <w:ind w:left="6325" w:hanging="360"/>
      </w:pPr>
    </w:lvl>
    <w:lvl w:ilvl="8" w:tplc="0409001B" w:tentative="1">
      <w:start w:val="1"/>
      <w:numFmt w:val="lowerRoman"/>
      <w:lvlText w:val="%9."/>
      <w:lvlJc w:val="right"/>
      <w:pPr>
        <w:tabs>
          <w:tab w:val="num" w:pos="7045"/>
        </w:tabs>
        <w:ind w:left="7045" w:hanging="180"/>
      </w:pPr>
    </w:lvl>
  </w:abstractNum>
  <w:abstractNum w:abstractNumId="2" w15:restartNumberingAfterBreak="0">
    <w:nsid w:val="02DA2520"/>
    <w:multiLevelType w:val="hybridMultilevel"/>
    <w:tmpl w:val="BD5AB6FC"/>
    <w:lvl w:ilvl="0" w:tplc="3274D95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AB3463"/>
    <w:multiLevelType w:val="hybridMultilevel"/>
    <w:tmpl w:val="02444158"/>
    <w:lvl w:ilvl="0" w:tplc="5896DBE2">
      <w:start w:val="1"/>
      <w:numFmt w:val="bullet"/>
      <w:lvlText w:val="•"/>
      <w:lvlJc w:val="left"/>
      <w:pPr>
        <w:tabs>
          <w:tab w:val="num" w:pos="720"/>
        </w:tabs>
        <w:ind w:left="720" w:hanging="360"/>
      </w:pPr>
      <w:rPr>
        <w:rFonts w:ascii="Times New Roman" w:hAnsi="Times New Roman" w:hint="default"/>
      </w:rPr>
    </w:lvl>
    <w:lvl w:ilvl="1" w:tplc="FA36841E" w:tentative="1">
      <w:start w:val="1"/>
      <w:numFmt w:val="bullet"/>
      <w:lvlText w:val="•"/>
      <w:lvlJc w:val="left"/>
      <w:pPr>
        <w:tabs>
          <w:tab w:val="num" w:pos="1440"/>
        </w:tabs>
        <w:ind w:left="1440" w:hanging="360"/>
      </w:pPr>
      <w:rPr>
        <w:rFonts w:ascii="Times New Roman" w:hAnsi="Times New Roman" w:hint="default"/>
      </w:rPr>
    </w:lvl>
    <w:lvl w:ilvl="2" w:tplc="FFD8A27C" w:tentative="1">
      <w:start w:val="1"/>
      <w:numFmt w:val="bullet"/>
      <w:lvlText w:val="•"/>
      <w:lvlJc w:val="left"/>
      <w:pPr>
        <w:tabs>
          <w:tab w:val="num" w:pos="2160"/>
        </w:tabs>
        <w:ind w:left="2160" w:hanging="360"/>
      </w:pPr>
      <w:rPr>
        <w:rFonts w:ascii="Times New Roman" w:hAnsi="Times New Roman" w:hint="default"/>
      </w:rPr>
    </w:lvl>
    <w:lvl w:ilvl="3" w:tplc="F538F6D4" w:tentative="1">
      <w:start w:val="1"/>
      <w:numFmt w:val="bullet"/>
      <w:lvlText w:val="•"/>
      <w:lvlJc w:val="left"/>
      <w:pPr>
        <w:tabs>
          <w:tab w:val="num" w:pos="2880"/>
        </w:tabs>
        <w:ind w:left="2880" w:hanging="360"/>
      </w:pPr>
      <w:rPr>
        <w:rFonts w:ascii="Times New Roman" w:hAnsi="Times New Roman" w:hint="default"/>
      </w:rPr>
    </w:lvl>
    <w:lvl w:ilvl="4" w:tplc="BF3ABB42" w:tentative="1">
      <w:start w:val="1"/>
      <w:numFmt w:val="bullet"/>
      <w:lvlText w:val="•"/>
      <w:lvlJc w:val="left"/>
      <w:pPr>
        <w:tabs>
          <w:tab w:val="num" w:pos="3600"/>
        </w:tabs>
        <w:ind w:left="3600" w:hanging="360"/>
      </w:pPr>
      <w:rPr>
        <w:rFonts w:ascii="Times New Roman" w:hAnsi="Times New Roman" w:hint="default"/>
      </w:rPr>
    </w:lvl>
    <w:lvl w:ilvl="5" w:tplc="6D9A3514" w:tentative="1">
      <w:start w:val="1"/>
      <w:numFmt w:val="bullet"/>
      <w:lvlText w:val="•"/>
      <w:lvlJc w:val="left"/>
      <w:pPr>
        <w:tabs>
          <w:tab w:val="num" w:pos="4320"/>
        </w:tabs>
        <w:ind w:left="4320" w:hanging="360"/>
      </w:pPr>
      <w:rPr>
        <w:rFonts w:ascii="Times New Roman" w:hAnsi="Times New Roman" w:hint="default"/>
      </w:rPr>
    </w:lvl>
    <w:lvl w:ilvl="6" w:tplc="9D8C8906" w:tentative="1">
      <w:start w:val="1"/>
      <w:numFmt w:val="bullet"/>
      <w:lvlText w:val="•"/>
      <w:lvlJc w:val="left"/>
      <w:pPr>
        <w:tabs>
          <w:tab w:val="num" w:pos="5040"/>
        </w:tabs>
        <w:ind w:left="5040" w:hanging="360"/>
      </w:pPr>
      <w:rPr>
        <w:rFonts w:ascii="Times New Roman" w:hAnsi="Times New Roman" w:hint="default"/>
      </w:rPr>
    </w:lvl>
    <w:lvl w:ilvl="7" w:tplc="21EE30DE" w:tentative="1">
      <w:start w:val="1"/>
      <w:numFmt w:val="bullet"/>
      <w:lvlText w:val="•"/>
      <w:lvlJc w:val="left"/>
      <w:pPr>
        <w:tabs>
          <w:tab w:val="num" w:pos="5760"/>
        </w:tabs>
        <w:ind w:left="5760" w:hanging="360"/>
      </w:pPr>
      <w:rPr>
        <w:rFonts w:ascii="Times New Roman" w:hAnsi="Times New Roman" w:hint="default"/>
      </w:rPr>
    </w:lvl>
    <w:lvl w:ilvl="8" w:tplc="247C1AA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8ED18C2"/>
    <w:multiLevelType w:val="hybridMultilevel"/>
    <w:tmpl w:val="81809BCE"/>
    <w:lvl w:ilvl="0" w:tplc="496073F8">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0CB12477"/>
    <w:multiLevelType w:val="hybridMultilevel"/>
    <w:tmpl w:val="46FE0FD8"/>
    <w:lvl w:ilvl="0" w:tplc="D92E30FA">
      <w:start w:val="1"/>
      <w:numFmt w:val="bullet"/>
      <w:lvlText w:val="o"/>
      <w:lvlJc w:val="left"/>
      <w:pPr>
        <w:tabs>
          <w:tab w:val="num" w:pos="1287"/>
        </w:tabs>
        <w:ind w:left="1287" w:hanging="360"/>
      </w:pPr>
      <w:rPr>
        <w:rFonts w:ascii="Times New Roman" w:hAnsi="Times New Roman"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CBC4B95"/>
    <w:multiLevelType w:val="hybridMultilevel"/>
    <w:tmpl w:val="DC646C58"/>
    <w:lvl w:ilvl="0" w:tplc="0409000D">
      <w:start w:val="1"/>
      <w:numFmt w:val="bullet"/>
      <w:lvlText w:val=""/>
      <w:lvlJc w:val="left"/>
      <w:pPr>
        <w:tabs>
          <w:tab w:val="num" w:pos="360"/>
        </w:tabs>
        <w:ind w:left="360" w:hanging="360"/>
      </w:pPr>
      <w:rPr>
        <w:rFonts w:ascii="Wingdings" w:hAnsi="Wingdings" w:hint="default"/>
      </w:rPr>
    </w:lvl>
    <w:lvl w:ilvl="1" w:tplc="B46E811E">
      <w:start w:val="2"/>
      <w:numFmt w:val="bullet"/>
      <w:lvlText w:val="+"/>
      <w:lvlJc w:val="left"/>
      <w:pPr>
        <w:tabs>
          <w:tab w:val="num" w:pos="1080"/>
        </w:tabs>
        <w:ind w:left="1080" w:hanging="360"/>
      </w:pPr>
      <w:rPr>
        <w:rFonts w:ascii="Arial" w:eastAsia="Times New Roman" w:hAnsi="Arial"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0460C77"/>
    <w:multiLevelType w:val="hybridMultilevel"/>
    <w:tmpl w:val="D428B778"/>
    <w:lvl w:ilvl="0" w:tplc="0409000F">
      <w:start w:val="1"/>
      <w:numFmt w:val="decimal"/>
      <w:lvlText w:val="%1."/>
      <w:lvlJc w:val="left"/>
      <w:pPr>
        <w:tabs>
          <w:tab w:val="num" w:pos="1285"/>
        </w:tabs>
        <w:ind w:left="1285" w:hanging="360"/>
      </w:pPr>
    </w:lvl>
    <w:lvl w:ilvl="1" w:tplc="04090019" w:tentative="1">
      <w:start w:val="1"/>
      <w:numFmt w:val="lowerLetter"/>
      <w:lvlText w:val="%2."/>
      <w:lvlJc w:val="left"/>
      <w:pPr>
        <w:tabs>
          <w:tab w:val="num" w:pos="2005"/>
        </w:tabs>
        <w:ind w:left="2005" w:hanging="360"/>
      </w:pPr>
    </w:lvl>
    <w:lvl w:ilvl="2" w:tplc="0409001B" w:tentative="1">
      <w:start w:val="1"/>
      <w:numFmt w:val="lowerRoman"/>
      <w:lvlText w:val="%3."/>
      <w:lvlJc w:val="right"/>
      <w:pPr>
        <w:tabs>
          <w:tab w:val="num" w:pos="2725"/>
        </w:tabs>
        <w:ind w:left="2725" w:hanging="180"/>
      </w:pPr>
    </w:lvl>
    <w:lvl w:ilvl="3" w:tplc="0409000F" w:tentative="1">
      <w:start w:val="1"/>
      <w:numFmt w:val="decimal"/>
      <w:lvlText w:val="%4."/>
      <w:lvlJc w:val="left"/>
      <w:pPr>
        <w:tabs>
          <w:tab w:val="num" w:pos="3445"/>
        </w:tabs>
        <w:ind w:left="3445" w:hanging="360"/>
      </w:pPr>
    </w:lvl>
    <w:lvl w:ilvl="4" w:tplc="04090019" w:tentative="1">
      <w:start w:val="1"/>
      <w:numFmt w:val="lowerLetter"/>
      <w:lvlText w:val="%5."/>
      <w:lvlJc w:val="left"/>
      <w:pPr>
        <w:tabs>
          <w:tab w:val="num" w:pos="4165"/>
        </w:tabs>
        <w:ind w:left="4165" w:hanging="360"/>
      </w:pPr>
    </w:lvl>
    <w:lvl w:ilvl="5" w:tplc="0409001B" w:tentative="1">
      <w:start w:val="1"/>
      <w:numFmt w:val="lowerRoman"/>
      <w:lvlText w:val="%6."/>
      <w:lvlJc w:val="right"/>
      <w:pPr>
        <w:tabs>
          <w:tab w:val="num" w:pos="4885"/>
        </w:tabs>
        <w:ind w:left="4885" w:hanging="180"/>
      </w:pPr>
    </w:lvl>
    <w:lvl w:ilvl="6" w:tplc="0409000F" w:tentative="1">
      <w:start w:val="1"/>
      <w:numFmt w:val="decimal"/>
      <w:lvlText w:val="%7."/>
      <w:lvlJc w:val="left"/>
      <w:pPr>
        <w:tabs>
          <w:tab w:val="num" w:pos="5605"/>
        </w:tabs>
        <w:ind w:left="5605" w:hanging="360"/>
      </w:pPr>
    </w:lvl>
    <w:lvl w:ilvl="7" w:tplc="04090019" w:tentative="1">
      <w:start w:val="1"/>
      <w:numFmt w:val="lowerLetter"/>
      <w:lvlText w:val="%8."/>
      <w:lvlJc w:val="left"/>
      <w:pPr>
        <w:tabs>
          <w:tab w:val="num" w:pos="6325"/>
        </w:tabs>
        <w:ind w:left="6325" w:hanging="360"/>
      </w:pPr>
    </w:lvl>
    <w:lvl w:ilvl="8" w:tplc="0409001B" w:tentative="1">
      <w:start w:val="1"/>
      <w:numFmt w:val="lowerRoman"/>
      <w:lvlText w:val="%9."/>
      <w:lvlJc w:val="right"/>
      <w:pPr>
        <w:tabs>
          <w:tab w:val="num" w:pos="7045"/>
        </w:tabs>
        <w:ind w:left="7045" w:hanging="180"/>
      </w:pPr>
    </w:lvl>
  </w:abstractNum>
  <w:abstractNum w:abstractNumId="8" w15:restartNumberingAfterBreak="0">
    <w:nsid w:val="13E161FA"/>
    <w:multiLevelType w:val="hybridMultilevel"/>
    <w:tmpl w:val="55F2B56E"/>
    <w:lvl w:ilvl="0" w:tplc="04090009">
      <w:start w:val="1"/>
      <w:numFmt w:val="bullet"/>
      <w:lvlText w:val=""/>
      <w:lvlJc w:val="left"/>
      <w:pPr>
        <w:tabs>
          <w:tab w:val="num" w:pos="360"/>
        </w:tabs>
        <w:ind w:left="360" w:hanging="360"/>
      </w:pPr>
      <w:rPr>
        <w:rFonts w:ascii="Wingdings" w:hAnsi="Wingdings" w:hint="default"/>
      </w:rPr>
    </w:lvl>
    <w:lvl w:ilvl="1" w:tplc="21343A6E">
      <w:start w:val="1"/>
      <w:numFmt w:val="bullet"/>
      <w:lvlText w:val="­"/>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D09085E"/>
    <w:multiLevelType w:val="hybridMultilevel"/>
    <w:tmpl w:val="C9EE3D58"/>
    <w:lvl w:ilvl="0" w:tplc="B9047D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5F85191"/>
    <w:multiLevelType w:val="hybridMultilevel"/>
    <w:tmpl w:val="DEB0CB5C"/>
    <w:lvl w:ilvl="0" w:tplc="2D66EA2A">
      <w:start w:val="1"/>
      <w:numFmt w:val="bullet"/>
      <w:lvlText w:val="•"/>
      <w:lvlJc w:val="left"/>
      <w:pPr>
        <w:tabs>
          <w:tab w:val="num" w:pos="720"/>
        </w:tabs>
        <w:ind w:left="720" w:hanging="360"/>
      </w:pPr>
      <w:rPr>
        <w:rFonts w:ascii="Times New Roman" w:hAnsi="Times New Roman" w:hint="default"/>
      </w:rPr>
    </w:lvl>
    <w:lvl w:ilvl="1" w:tplc="13C00E9E" w:tentative="1">
      <w:start w:val="1"/>
      <w:numFmt w:val="bullet"/>
      <w:lvlText w:val="•"/>
      <w:lvlJc w:val="left"/>
      <w:pPr>
        <w:tabs>
          <w:tab w:val="num" w:pos="1440"/>
        </w:tabs>
        <w:ind w:left="1440" w:hanging="360"/>
      </w:pPr>
      <w:rPr>
        <w:rFonts w:ascii="Times New Roman" w:hAnsi="Times New Roman" w:hint="default"/>
      </w:rPr>
    </w:lvl>
    <w:lvl w:ilvl="2" w:tplc="22661F82" w:tentative="1">
      <w:start w:val="1"/>
      <w:numFmt w:val="bullet"/>
      <w:lvlText w:val="•"/>
      <w:lvlJc w:val="left"/>
      <w:pPr>
        <w:tabs>
          <w:tab w:val="num" w:pos="2160"/>
        </w:tabs>
        <w:ind w:left="2160" w:hanging="360"/>
      </w:pPr>
      <w:rPr>
        <w:rFonts w:ascii="Times New Roman" w:hAnsi="Times New Roman" w:hint="default"/>
      </w:rPr>
    </w:lvl>
    <w:lvl w:ilvl="3" w:tplc="0CDCAE52" w:tentative="1">
      <w:start w:val="1"/>
      <w:numFmt w:val="bullet"/>
      <w:lvlText w:val="•"/>
      <w:lvlJc w:val="left"/>
      <w:pPr>
        <w:tabs>
          <w:tab w:val="num" w:pos="2880"/>
        </w:tabs>
        <w:ind w:left="2880" w:hanging="360"/>
      </w:pPr>
      <w:rPr>
        <w:rFonts w:ascii="Times New Roman" w:hAnsi="Times New Roman" w:hint="default"/>
      </w:rPr>
    </w:lvl>
    <w:lvl w:ilvl="4" w:tplc="F2F4FE98" w:tentative="1">
      <w:start w:val="1"/>
      <w:numFmt w:val="bullet"/>
      <w:lvlText w:val="•"/>
      <w:lvlJc w:val="left"/>
      <w:pPr>
        <w:tabs>
          <w:tab w:val="num" w:pos="3600"/>
        </w:tabs>
        <w:ind w:left="3600" w:hanging="360"/>
      </w:pPr>
      <w:rPr>
        <w:rFonts w:ascii="Times New Roman" w:hAnsi="Times New Roman" w:hint="default"/>
      </w:rPr>
    </w:lvl>
    <w:lvl w:ilvl="5" w:tplc="D1C8847A" w:tentative="1">
      <w:start w:val="1"/>
      <w:numFmt w:val="bullet"/>
      <w:lvlText w:val="•"/>
      <w:lvlJc w:val="left"/>
      <w:pPr>
        <w:tabs>
          <w:tab w:val="num" w:pos="4320"/>
        </w:tabs>
        <w:ind w:left="4320" w:hanging="360"/>
      </w:pPr>
      <w:rPr>
        <w:rFonts w:ascii="Times New Roman" w:hAnsi="Times New Roman" w:hint="default"/>
      </w:rPr>
    </w:lvl>
    <w:lvl w:ilvl="6" w:tplc="AAA2BA3C" w:tentative="1">
      <w:start w:val="1"/>
      <w:numFmt w:val="bullet"/>
      <w:lvlText w:val="•"/>
      <w:lvlJc w:val="left"/>
      <w:pPr>
        <w:tabs>
          <w:tab w:val="num" w:pos="5040"/>
        </w:tabs>
        <w:ind w:left="5040" w:hanging="360"/>
      </w:pPr>
      <w:rPr>
        <w:rFonts w:ascii="Times New Roman" w:hAnsi="Times New Roman" w:hint="default"/>
      </w:rPr>
    </w:lvl>
    <w:lvl w:ilvl="7" w:tplc="3376C76A" w:tentative="1">
      <w:start w:val="1"/>
      <w:numFmt w:val="bullet"/>
      <w:lvlText w:val="•"/>
      <w:lvlJc w:val="left"/>
      <w:pPr>
        <w:tabs>
          <w:tab w:val="num" w:pos="5760"/>
        </w:tabs>
        <w:ind w:left="5760" w:hanging="360"/>
      </w:pPr>
      <w:rPr>
        <w:rFonts w:ascii="Times New Roman" w:hAnsi="Times New Roman" w:hint="default"/>
      </w:rPr>
    </w:lvl>
    <w:lvl w:ilvl="8" w:tplc="B5E0D43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11242DE"/>
    <w:multiLevelType w:val="hybridMultilevel"/>
    <w:tmpl w:val="F73E9984"/>
    <w:lvl w:ilvl="0" w:tplc="0409000F">
      <w:start w:val="1"/>
      <w:numFmt w:val="decimal"/>
      <w:lvlText w:val="%1."/>
      <w:lvlJc w:val="left"/>
      <w:pPr>
        <w:tabs>
          <w:tab w:val="num" w:pos="1285"/>
        </w:tabs>
        <w:ind w:left="1285" w:hanging="360"/>
      </w:pPr>
    </w:lvl>
    <w:lvl w:ilvl="1" w:tplc="04090019" w:tentative="1">
      <w:start w:val="1"/>
      <w:numFmt w:val="lowerLetter"/>
      <w:lvlText w:val="%2."/>
      <w:lvlJc w:val="left"/>
      <w:pPr>
        <w:tabs>
          <w:tab w:val="num" w:pos="2005"/>
        </w:tabs>
        <w:ind w:left="2005" w:hanging="360"/>
      </w:pPr>
    </w:lvl>
    <w:lvl w:ilvl="2" w:tplc="0409001B" w:tentative="1">
      <w:start w:val="1"/>
      <w:numFmt w:val="lowerRoman"/>
      <w:lvlText w:val="%3."/>
      <w:lvlJc w:val="right"/>
      <w:pPr>
        <w:tabs>
          <w:tab w:val="num" w:pos="2725"/>
        </w:tabs>
        <w:ind w:left="2725" w:hanging="180"/>
      </w:pPr>
    </w:lvl>
    <w:lvl w:ilvl="3" w:tplc="0409000F" w:tentative="1">
      <w:start w:val="1"/>
      <w:numFmt w:val="decimal"/>
      <w:lvlText w:val="%4."/>
      <w:lvlJc w:val="left"/>
      <w:pPr>
        <w:tabs>
          <w:tab w:val="num" w:pos="3445"/>
        </w:tabs>
        <w:ind w:left="3445" w:hanging="360"/>
      </w:pPr>
    </w:lvl>
    <w:lvl w:ilvl="4" w:tplc="04090019" w:tentative="1">
      <w:start w:val="1"/>
      <w:numFmt w:val="lowerLetter"/>
      <w:lvlText w:val="%5."/>
      <w:lvlJc w:val="left"/>
      <w:pPr>
        <w:tabs>
          <w:tab w:val="num" w:pos="4165"/>
        </w:tabs>
        <w:ind w:left="4165" w:hanging="360"/>
      </w:pPr>
    </w:lvl>
    <w:lvl w:ilvl="5" w:tplc="0409001B" w:tentative="1">
      <w:start w:val="1"/>
      <w:numFmt w:val="lowerRoman"/>
      <w:lvlText w:val="%6."/>
      <w:lvlJc w:val="right"/>
      <w:pPr>
        <w:tabs>
          <w:tab w:val="num" w:pos="4885"/>
        </w:tabs>
        <w:ind w:left="4885" w:hanging="180"/>
      </w:pPr>
    </w:lvl>
    <w:lvl w:ilvl="6" w:tplc="0409000F" w:tentative="1">
      <w:start w:val="1"/>
      <w:numFmt w:val="decimal"/>
      <w:lvlText w:val="%7."/>
      <w:lvlJc w:val="left"/>
      <w:pPr>
        <w:tabs>
          <w:tab w:val="num" w:pos="5605"/>
        </w:tabs>
        <w:ind w:left="5605" w:hanging="360"/>
      </w:pPr>
    </w:lvl>
    <w:lvl w:ilvl="7" w:tplc="04090019" w:tentative="1">
      <w:start w:val="1"/>
      <w:numFmt w:val="lowerLetter"/>
      <w:lvlText w:val="%8."/>
      <w:lvlJc w:val="left"/>
      <w:pPr>
        <w:tabs>
          <w:tab w:val="num" w:pos="6325"/>
        </w:tabs>
        <w:ind w:left="6325" w:hanging="360"/>
      </w:pPr>
    </w:lvl>
    <w:lvl w:ilvl="8" w:tplc="0409001B" w:tentative="1">
      <w:start w:val="1"/>
      <w:numFmt w:val="lowerRoman"/>
      <w:lvlText w:val="%9."/>
      <w:lvlJc w:val="right"/>
      <w:pPr>
        <w:tabs>
          <w:tab w:val="num" w:pos="7045"/>
        </w:tabs>
        <w:ind w:left="7045" w:hanging="180"/>
      </w:pPr>
    </w:lvl>
  </w:abstractNum>
  <w:abstractNum w:abstractNumId="12" w15:restartNumberingAfterBreak="0">
    <w:nsid w:val="33AC78F6"/>
    <w:multiLevelType w:val="hybridMultilevel"/>
    <w:tmpl w:val="C658D30E"/>
    <w:lvl w:ilvl="0" w:tplc="619E5C5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360C273F"/>
    <w:multiLevelType w:val="hybridMultilevel"/>
    <w:tmpl w:val="C34CC390"/>
    <w:lvl w:ilvl="0" w:tplc="E1DE8C86">
      <w:numFmt w:val="bullet"/>
      <w:lvlText w:val="-"/>
      <w:lvlJc w:val="left"/>
      <w:pPr>
        <w:tabs>
          <w:tab w:val="num" w:pos="927"/>
        </w:tabs>
        <w:ind w:left="927" w:hanging="360"/>
      </w:pPr>
      <w:rPr>
        <w:rFonts w:ascii="Times New Roman" w:eastAsia="SimSun" w:hAnsi="Times New Roman" w:cs="Times New Roman" w:hint="default"/>
      </w:rPr>
    </w:lvl>
    <w:lvl w:ilvl="1" w:tplc="04090003">
      <w:start w:val="1"/>
      <w:numFmt w:val="bullet"/>
      <w:lvlText w:val="o"/>
      <w:lvlJc w:val="left"/>
      <w:pPr>
        <w:tabs>
          <w:tab w:val="num" w:pos="1647"/>
        </w:tabs>
        <w:ind w:left="1647"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80C6CED"/>
    <w:multiLevelType w:val="hybridMultilevel"/>
    <w:tmpl w:val="4344D7C6"/>
    <w:lvl w:ilvl="0" w:tplc="DAE4161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83C1847"/>
    <w:multiLevelType w:val="hybridMultilevel"/>
    <w:tmpl w:val="4672133A"/>
    <w:lvl w:ilvl="0" w:tplc="160C44DE">
      <w:start w:val="1"/>
      <w:numFmt w:val="bullet"/>
      <w:lvlText w:val="•"/>
      <w:lvlJc w:val="left"/>
      <w:pPr>
        <w:tabs>
          <w:tab w:val="num" w:pos="720"/>
        </w:tabs>
        <w:ind w:left="720" w:hanging="360"/>
      </w:pPr>
      <w:rPr>
        <w:rFonts w:ascii="Times New Roman" w:hAnsi="Times New Roman" w:hint="default"/>
      </w:rPr>
    </w:lvl>
    <w:lvl w:ilvl="1" w:tplc="7EB0BBE6" w:tentative="1">
      <w:start w:val="1"/>
      <w:numFmt w:val="bullet"/>
      <w:lvlText w:val="•"/>
      <w:lvlJc w:val="left"/>
      <w:pPr>
        <w:tabs>
          <w:tab w:val="num" w:pos="1440"/>
        </w:tabs>
        <w:ind w:left="1440" w:hanging="360"/>
      </w:pPr>
      <w:rPr>
        <w:rFonts w:ascii="Times New Roman" w:hAnsi="Times New Roman" w:hint="default"/>
      </w:rPr>
    </w:lvl>
    <w:lvl w:ilvl="2" w:tplc="E5544B84" w:tentative="1">
      <w:start w:val="1"/>
      <w:numFmt w:val="bullet"/>
      <w:lvlText w:val="•"/>
      <w:lvlJc w:val="left"/>
      <w:pPr>
        <w:tabs>
          <w:tab w:val="num" w:pos="2160"/>
        </w:tabs>
        <w:ind w:left="2160" w:hanging="360"/>
      </w:pPr>
      <w:rPr>
        <w:rFonts w:ascii="Times New Roman" w:hAnsi="Times New Roman" w:hint="default"/>
      </w:rPr>
    </w:lvl>
    <w:lvl w:ilvl="3" w:tplc="9F04F338" w:tentative="1">
      <w:start w:val="1"/>
      <w:numFmt w:val="bullet"/>
      <w:lvlText w:val="•"/>
      <w:lvlJc w:val="left"/>
      <w:pPr>
        <w:tabs>
          <w:tab w:val="num" w:pos="2880"/>
        </w:tabs>
        <w:ind w:left="2880" w:hanging="360"/>
      </w:pPr>
      <w:rPr>
        <w:rFonts w:ascii="Times New Roman" w:hAnsi="Times New Roman" w:hint="default"/>
      </w:rPr>
    </w:lvl>
    <w:lvl w:ilvl="4" w:tplc="4F60ADC6" w:tentative="1">
      <w:start w:val="1"/>
      <w:numFmt w:val="bullet"/>
      <w:lvlText w:val="•"/>
      <w:lvlJc w:val="left"/>
      <w:pPr>
        <w:tabs>
          <w:tab w:val="num" w:pos="3600"/>
        </w:tabs>
        <w:ind w:left="3600" w:hanging="360"/>
      </w:pPr>
      <w:rPr>
        <w:rFonts w:ascii="Times New Roman" w:hAnsi="Times New Roman" w:hint="default"/>
      </w:rPr>
    </w:lvl>
    <w:lvl w:ilvl="5" w:tplc="029C769C" w:tentative="1">
      <w:start w:val="1"/>
      <w:numFmt w:val="bullet"/>
      <w:lvlText w:val="•"/>
      <w:lvlJc w:val="left"/>
      <w:pPr>
        <w:tabs>
          <w:tab w:val="num" w:pos="4320"/>
        </w:tabs>
        <w:ind w:left="4320" w:hanging="360"/>
      </w:pPr>
      <w:rPr>
        <w:rFonts w:ascii="Times New Roman" w:hAnsi="Times New Roman" w:hint="default"/>
      </w:rPr>
    </w:lvl>
    <w:lvl w:ilvl="6" w:tplc="D9D8E3D6" w:tentative="1">
      <w:start w:val="1"/>
      <w:numFmt w:val="bullet"/>
      <w:lvlText w:val="•"/>
      <w:lvlJc w:val="left"/>
      <w:pPr>
        <w:tabs>
          <w:tab w:val="num" w:pos="5040"/>
        </w:tabs>
        <w:ind w:left="5040" w:hanging="360"/>
      </w:pPr>
      <w:rPr>
        <w:rFonts w:ascii="Times New Roman" w:hAnsi="Times New Roman" w:hint="default"/>
      </w:rPr>
    </w:lvl>
    <w:lvl w:ilvl="7" w:tplc="381C07DE" w:tentative="1">
      <w:start w:val="1"/>
      <w:numFmt w:val="bullet"/>
      <w:lvlText w:val="•"/>
      <w:lvlJc w:val="left"/>
      <w:pPr>
        <w:tabs>
          <w:tab w:val="num" w:pos="5760"/>
        </w:tabs>
        <w:ind w:left="5760" w:hanging="360"/>
      </w:pPr>
      <w:rPr>
        <w:rFonts w:ascii="Times New Roman" w:hAnsi="Times New Roman" w:hint="default"/>
      </w:rPr>
    </w:lvl>
    <w:lvl w:ilvl="8" w:tplc="0DACFBA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C7D35AE"/>
    <w:multiLevelType w:val="hybridMultilevel"/>
    <w:tmpl w:val="16D2BBB0"/>
    <w:lvl w:ilvl="0" w:tplc="DB10ABB4">
      <w:start w:val="1"/>
      <w:numFmt w:val="bullet"/>
      <w:lvlText w:val="•"/>
      <w:lvlJc w:val="left"/>
      <w:pPr>
        <w:tabs>
          <w:tab w:val="num" w:pos="720"/>
        </w:tabs>
        <w:ind w:left="720" w:hanging="360"/>
      </w:pPr>
      <w:rPr>
        <w:rFonts w:ascii="Times New Roman" w:hAnsi="Times New Roman" w:hint="default"/>
      </w:rPr>
    </w:lvl>
    <w:lvl w:ilvl="1" w:tplc="9402A7FC" w:tentative="1">
      <w:start w:val="1"/>
      <w:numFmt w:val="bullet"/>
      <w:lvlText w:val="•"/>
      <w:lvlJc w:val="left"/>
      <w:pPr>
        <w:tabs>
          <w:tab w:val="num" w:pos="1440"/>
        </w:tabs>
        <w:ind w:left="1440" w:hanging="360"/>
      </w:pPr>
      <w:rPr>
        <w:rFonts w:ascii="Times New Roman" w:hAnsi="Times New Roman" w:hint="default"/>
      </w:rPr>
    </w:lvl>
    <w:lvl w:ilvl="2" w:tplc="06262E34" w:tentative="1">
      <w:start w:val="1"/>
      <w:numFmt w:val="bullet"/>
      <w:lvlText w:val="•"/>
      <w:lvlJc w:val="left"/>
      <w:pPr>
        <w:tabs>
          <w:tab w:val="num" w:pos="2160"/>
        </w:tabs>
        <w:ind w:left="2160" w:hanging="360"/>
      </w:pPr>
      <w:rPr>
        <w:rFonts w:ascii="Times New Roman" w:hAnsi="Times New Roman" w:hint="default"/>
      </w:rPr>
    </w:lvl>
    <w:lvl w:ilvl="3" w:tplc="0ECE7148" w:tentative="1">
      <w:start w:val="1"/>
      <w:numFmt w:val="bullet"/>
      <w:lvlText w:val="•"/>
      <w:lvlJc w:val="left"/>
      <w:pPr>
        <w:tabs>
          <w:tab w:val="num" w:pos="2880"/>
        </w:tabs>
        <w:ind w:left="2880" w:hanging="360"/>
      </w:pPr>
      <w:rPr>
        <w:rFonts w:ascii="Times New Roman" w:hAnsi="Times New Roman" w:hint="default"/>
      </w:rPr>
    </w:lvl>
    <w:lvl w:ilvl="4" w:tplc="68005AE6" w:tentative="1">
      <w:start w:val="1"/>
      <w:numFmt w:val="bullet"/>
      <w:lvlText w:val="•"/>
      <w:lvlJc w:val="left"/>
      <w:pPr>
        <w:tabs>
          <w:tab w:val="num" w:pos="3600"/>
        </w:tabs>
        <w:ind w:left="3600" w:hanging="360"/>
      </w:pPr>
      <w:rPr>
        <w:rFonts w:ascii="Times New Roman" w:hAnsi="Times New Roman" w:hint="default"/>
      </w:rPr>
    </w:lvl>
    <w:lvl w:ilvl="5" w:tplc="BCD6FECE" w:tentative="1">
      <w:start w:val="1"/>
      <w:numFmt w:val="bullet"/>
      <w:lvlText w:val="•"/>
      <w:lvlJc w:val="left"/>
      <w:pPr>
        <w:tabs>
          <w:tab w:val="num" w:pos="4320"/>
        </w:tabs>
        <w:ind w:left="4320" w:hanging="360"/>
      </w:pPr>
      <w:rPr>
        <w:rFonts w:ascii="Times New Roman" w:hAnsi="Times New Roman" w:hint="default"/>
      </w:rPr>
    </w:lvl>
    <w:lvl w:ilvl="6" w:tplc="B20CFD1C" w:tentative="1">
      <w:start w:val="1"/>
      <w:numFmt w:val="bullet"/>
      <w:lvlText w:val="•"/>
      <w:lvlJc w:val="left"/>
      <w:pPr>
        <w:tabs>
          <w:tab w:val="num" w:pos="5040"/>
        </w:tabs>
        <w:ind w:left="5040" w:hanging="360"/>
      </w:pPr>
      <w:rPr>
        <w:rFonts w:ascii="Times New Roman" w:hAnsi="Times New Roman" w:hint="default"/>
      </w:rPr>
    </w:lvl>
    <w:lvl w:ilvl="7" w:tplc="CA34AB50" w:tentative="1">
      <w:start w:val="1"/>
      <w:numFmt w:val="bullet"/>
      <w:lvlText w:val="•"/>
      <w:lvlJc w:val="left"/>
      <w:pPr>
        <w:tabs>
          <w:tab w:val="num" w:pos="5760"/>
        </w:tabs>
        <w:ind w:left="5760" w:hanging="360"/>
      </w:pPr>
      <w:rPr>
        <w:rFonts w:ascii="Times New Roman" w:hAnsi="Times New Roman" w:hint="default"/>
      </w:rPr>
    </w:lvl>
    <w:lvl w:ilvl="8" w:tplc="BFDC0C44"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E241D53"/>
    <w:multiLevelType w:val="hybridMultilevel"/>
    <w:tmpl w:val="7748A624"/>
    <w:lvl w:ilvl="0" w:tplc="A90231E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D812B6"/>
    <w:multiLevelType w:val="hybridMultilevel"/>
    <w:tmpl w:val="814E1E9C"/>
    <w:lvl w:ilvl="0" w:tplc="78B0751E">
      <w:start w:val="5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6551D"/>
    <w:multiLevelType w:val="hybridMultilevel"/>
    <w:tmpl w:val="E9726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511BAF"/>
    <w:multiLevelType w:val="hybridMultilevel"/>
    <w:tmpl w:val="2006EDAE"/>
    <w:lvl w:ilvl="0" w:tplc="191CB8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F135C"/>
    <w:multiLevelType w:val="hybridMultilevel"/>
    <w:tmpl w:val="D958BF56"/>
    <w:lvl w:ilvl="0" w:tplc="FB2A260E">
      <w:start w:val="1"/>
      <w:numFmt w:val="bullet"/>
      <w:lvlText w:val="•"/>
      <w:lvlJc w:val="left"/>
      <w:pPr>
        <w:tabs>
          <w:tab w:val="num" w:pos="720"/>
        </w:tabs>
        <w:ind w:left="720" w:hanging="360"/>
      </w:pPr>
      <w:rPr>
        <w:rFonts w:ascii="Times New Roman" w:hAnsi="Times New Roman" w:hint="default"/>
      </w:rPr>
    </w:lvl>
    <w:lvl w:ilvl="1" w:tplc="60F287A2" w:tentative="1">
      <w:start w:val="1"/>
      <w:numFmt w:val="bullet"/>
      <w:lvlText w:val="•"/>
      <w:lvlJc w:val="left"/>
      <w:pPr>
        <w:tabs>
          <w:tab w:val="num" w:pos="1440"/>
        </w:tabs>
        <w:ind w:left="1440" w:hanging="360"/>
      </w:pPr>
      <w:rPr>
        <w:rFonts w:ascii="Times New Roman" w:hAnsi="Times New Roman" w:hint="default"/>
      </w:rPr>
    </w:lvl>
    <w:lvl w:ilvl="2" w:tplc="FD449D72" w:tentative="1">
      <w:start w:val="1"/>
      <w:numFmt w:val="bullet"/>
      <w:lvlText w:val="•"/>
      <w:lvlJc w:val="left"/>
      <w:pPr>
        <w:tabs>
          <w:tab w:val="num" w:pos="2160"/>
        </w:tabs>
        <w:ind w:left="2160" w:hanging="360"/>
      </w:pPr>
      <w:rPr>
        <w:rFonts w:ascii="Times New Roman" w:hAnsi="Times New Roman" w:hint="default"/>
      </w:rPr>
    </w:lvl>
    <w:lvl w:ilvl="3" w:tplc="CD00EF3A" w:tentative="1">
      <w:start w:val="1"/>
      <w:numFmt w:val="bullet"/>
      <w:lvlText w:val="•"/>
      <w:lvlJc w:val="left"/>
      <w:pPr>
        <w:tabs>
          <w:tab w:val="num" w:pos="2880"/>
        </w:tabs>
        <w:ind w:left="2880" w:hanging="360"/>
      </w:pPr>
      <w:rPr>
        <w:rFonts w:ascii="Times New Roman" w:hAnsi="Times New Roman" w:hint="default"/>
      </w:rPr>
    </w:lvl>
    <w:lvl w:ilvl="4" w:tplc="49AA84AA" w:tentative="1">
      <w:start w:val="1"/>
      <w:numFmt w:val="bullet"/>
      <w:lvlText w:val="•"/>
      <w:lvlJc w:val="left"/>
      <w:pPr>
        <w:tabs>
          <w:tab w:val="num" w:pos="3600"/>
        </w:tabs>
        <w:ind w:left="3600" w:hanging="360"/>
      </w:pPr>
      <w:rPr>
        <w:rFonts w:ascii="Times New Roman" w:hAnsi="Times New Roman" w:hint="default"/>
      </w:rPr>
    </w:lvl>
    <w:lvl w:ilvl="5" w:tplc="00D43310" w:tentative="1">
      <w:start w:val="1"/>
      <w:numFmt w:val="bullet"/>
      <w:lvlText w:val="•"/>
      <w:lvlJc w:val="left"/>
      <w:pPr>
        <w:tabs>
          <w:tab w:val="num" w:pos="4320"/>
        </w:tabs>
        <w:ind w:left="4320" w:hanging="360"/>
      </w:pPr>
      <w:rPr>
        <w:rFonts w:ascii="Times New Roman" w:hAnsi="Times New Roman" w:hint="default"/>
      </w:rPr>
    </w:lvl>
    <w:lvl w:ilvl="6" w:tplc="66CE8188" w:tentative="1">
      <w:start w:val="1"/>
      <w:numFmt w:val="bullet"/>
      <w:lvlText w:val="•"/>
      <w:lvlJc w:val="left"/>
      <w:pPr>
        <w:tabs>
          <w:tab w:val="num" w:pos="5040"/>
        </w:tabs>
        <w:ind w:left="5040" w:hanging="360"/>
      </w:pPr>
      <w:rPr>
        <w:rFonts w:ascii="Times New Roman" w:hAnsi="Times New Roman" w:hint="default"/>
      </w:rPr>
    </w:lvl>
    <w:lvl w:ilvl="7" w:tplc="D4D20B2E" w:tentative="1">
      <w:start w:val="1"/>
      <w:numFmt w:val="bullet"/>
      <w:lvlText w:val="•"/>
      <w:lvlJc w:val="left"/>
      <w:pPr>
        <w:tabs>
          <w:tab w:val="num" w:pos="5760"/>
        </w:tabs>
        <w:ind w:left="5760" w:hanging="360"/>
      </w:pPr>
      <w:rPr>
        <w:rFonts w:ascii="Times New Roman" w:hAnsi="Times New Roman" w:hint="default"/>
      </w:rPr>
    </w:lvl>
    <w:lvl w:ilvl="8" w:tplc="65305A2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616591B"/>
    <w:multiLevelType w:val="multilevel"/>
    <w:tmpl w:val="64EAFDEC"/>
    <w:styleLink w:val="1ai"/>
    <w:lvl w:ilvl="0">
      <w:start w:val="1"/>
      <w:numFmt w:val="decimal"/>
      <w:suff w:val="space"/>
      <w:lvlText w:val="%1."/>
      <w:lvlJc w:val="left"/>
      <w:pPr>
        <w:ind w:left="0" w:firstLine="709"/>
      </w:pPr>
      <w:rPr>
        <w:rFonts w:ascii="Times New Roman" w:hAnsi="Times New Roman" w:hint="default"/>
        <w:sz w:val="28"/>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decimal"/>
      <w:lvlText w:val="(%4)"/>
      <w:lvlJc w:val="left"/>
      <w:pPr>
        <w:tabs>
          <w:tab w:val="num" w:pos="1451"/>
        </w:tabs>
        <w:ind w:left="1451" w:hanging="360"/>
      </w:pPr>
      <w:rPr>
        <w:rFonts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23" w15:restartNumberingAfterBreak="0">
    <w:nsid w:val="5C8B0C45"/>
    <w:multiLevelType w:val="multilevel"/>
    <w:tmpl w:val="4E104A50"/>
    <w:lvl w:ilvl="0">
      <w:start w:val="1"/>
      <w:numFmt w:val="decimal"/>
      <w:lvlText w:val="%1."/>
      <w:lvlJc w:val="left"/>
      <w:pPr>
        <w:tabs>
          <w:tab w:val="num" w:pos="1285"/>
        </w:tabs>
        <w:ind w:left="1285" w:hanging="360"/>
      </w:pPr>
    </w:lvl>
    <w:lvl w:ilvl="1">
      <w:start w:val="1"/>
      <w:numFmt w:val="lowerLetter"/>
      <w:lvlText w:val="%2."/>
      <w:lvlJc w:val="left"/>
      <w:pPr>
        <w:tabs>
          <w:tab w:val="num" w:pos="2005"/>
        </w:tabs>
        <w:ind w:left="2005" w:hanging="360"/>
      </w:pPr>
    </w:lvl>
    <w:lvl w:ilvl="2">
      <w:start w:val="1"/>
      <w:numFmt w:val="lowerRoman"/>
      <w:lvlText w:val="%3."/>
      <w:lvlJc w:val="right"/>
      <w:pPr>
        <w:tabs>
          <w:tab w:val="num" w:pos="2725"/>
        </w:tabs>
        <w:ind w:left="2725" w:hanging="180"/>
      </w:pPr>
    </w:lvl>
    <w:lvl w:ilvl="3">
      <w:start w:val="1"/>
      <w:numFmt w:val="decimal"/>
      <w:lvlText w:val="%4."/>
      <w:lvlJc w:val="left"/>
      <w:pPr>
        <w:tabs>
          <w:tab w:val="num" w:pos="3445"/>
        </w:tabs>
        <w:ind w:left="3445" w:hanging="360"/>
      </w:pPr>
    </w:lvl>
    <w:lvl w:ilvl="4">
      <w:start w:val="1"/>
      <w:numFmt w:val="lowerLetter"/>
      <w:lvlText w:val="%5."/>
      <w:lvlJc w:val="left"/>
      <w:pPr>
        <w:tabs>
          <w:tab w:val="num" w:pos="4165"/>
        </w:tabs>
        <w:ind w:left="4165" w:hanging="360"/>
      </w:pPr>
    </w:lvl>
    <w:lvl w:ilvl="5">
      <w:start w:val="1"/>
      <w:numFmt w:val="lowerRoman"/>
      <w:lvlText w:val="%6."/>
      <w:lvlJc w:val="right"/>
      <w:pPr>
        <w:tabs>
          <w:tab w:val="num" w:pos="4885"/>
        </w:tabs>
        <w:ind w:left="4885" w:hanging="180"/>
      </w:pPr>
    </w:lvl>
    <w:lvl w:ilvl="6">
      <w:start w:val="1"/>
      <w:numFmt w:val="decimal"/>
      <w:lvlText w:val="%7."/>
      <w:lvlJc w:val="left"/>
      <w:pPr>
        <w:tabs>
          <w:tab w:val="num" w:pos="5605"/>
        </w:tabs>
        <w:ind w:left="5605" w:hanging="360"/>
      </w:pPr>
    </w:lvl>
    <w:lvl w:ilvl="7">
      <w:start w:val="1"/>
      <w:numFmt w:val="lowerLetter"/>
      <w:lvlText w:val="%8."/>
      <w:lvlJc w:val="left"/>
      <w:pPr>
        <w:tabs>
          <w:tab w:val="num" w:pos="6325"/>
        </w:tabs>
        <w:ind w:left="6325" w:hanging="360"/>
      </w:pPr>
    </w:lvl>
    <w:lvl w:ilvl="8">
      <w:start w:val="1"/>
      <w:numFmt w:val="lowerRoman"/>
      <w:lvlText w:val="%9."/>
      <w:lvlJc w:val="right"/>
      <w:pPr>
        <w:tabs>
          <w:tab w:val="num" w:pos="7045"/>
        </w:tabs>
        <w:ind w:left="7045" w:hanging="180"/>
      </w:pPr>
    </w:lvl>
  </w:abstractNum>
  <w:abstractNum w:abstractNumId="24" w15:restartNumberingAfterBreak="0">
    <w:nsid w:val="5C991B7A"/>
    <w:multiLevelType w:val="hybridMultilevel"/>
    <w:tmpl w:val="FD22BA5A"/>
    <w:lvl w:ilvl="0" w:tplc="8A7C1E3A">
      <w:start w:val="1"/>
      <w:numFmt w:val="decimal"/>
      <w:lvlText w:val="%1."/>
      <w:lvlJc w:val="left"/>
      <w:pPr>
        <w:tabs>
          <w:tab w:val="num" w:pos="1452"/>
        </w:tabs>
        <w:ind w:left="1452" w:hanging="885"/>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5D7E7565"/>
    <w:multiLevelType w:val="hybridMultilevel"/>
    <w:tmpl w:val="F968A302"/>
    <w:lvl w:ilvl="0" w:tplc="D92E30FA">
      <w:start w:val="1"/>
      <w:numFmt w:val="bullet"/>
      <w:lvlText w:val="o"/>
      <w:lvlJc w:val="left"/>
      <w:pPr>
        <w:tabs>
          <w:tab w:val="num" w:pos="1287"/>
        </w:tabs>
        <w:ind w:left="1287" w:hanging="360"/>
      </w:pPr>
      <w:rPr>
        <w:rFonts w:ascii="Times New Roman" w:hAnsi="Times New Roman"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F741D0A"/>
    <w:multiLevelType w:val="multilevel"/>
    <w:tmpl w:val="64EAFDEC"/>
    <w:numStyleLink w:val="1ai"/>
  </w:abstractNum>
  <w:abstractNum w:abstractNumId="27" w15:restartNumberingAfterBreak="0">
    <w:nsid w:val="68CA5987"/>
    <w:multiLevelType w:val="hybridMultilevel"/>
    <w:tmpl w:val="B0A062AA"/>
    <w:lvl w:ilvl="0" w:tplc="619E5C5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C025254"/>
    <w:multiLevelType w:val="hybridMultilevel"/>
    <w:tmpl w:val="E2E88BF0"/>
    <w:lvl w:ilvl="0" w:tplc="04090017">
      <w:start w:val="1"/>
      <w:numFmt w:val="lowerLetter"/>
      <w:lvlText w:val="%1)"/>
      <w:lvlJc w:val="left"/>
      <w:pPr>
        <w:tabs>
          <w:tab w:val="num" w:pos="1285"/>
        </w:tabs>
        <w:ind w:left="1285" w:hanging="360"/>
      </w:pPr>
    </w:lvl>
    <w:lvl w:ilvl="1" w:tplc="04090019" w:tentative="1">
      <w:start w:val="1"/>
      <w:numFmt w:val="lowerLetter"/>
      <w:lvlText w:val="%2."/>
      <w:lvlJc w:val="left"/>
      <w:pPr>
        <w:tabs>
          <w:tab w:val="num" w:pos="2005"/>
        </w:tabs>
        <w:ind w:left="2005" w:hanging="360"/>
      </w:pPr>
    </w:lvl>
    <w:lvl w:ilvl="2" w:tplc="0409001B" w:tentative="1">
      <w:start w:val="1"/>
      <w:numFmt w:val="lowerRoman"/>
      <w:lvlText w:val="%3."/>
      <w:lvlJc w:val="right"/>
      <w:pPr>
        <w:tabs>
          <w:tab w:val="num" w:pos="2725"/>
        </w:tabs>
        <w:ind w:left="2725" w:hanging="180"/>
      </w:pPr>
    </w:lvl>
    <w:lvl w:ilvl="3" w:tplc="0409000F" w:tentative="1">
      <w:start w:val="1"/>
      <w:numFmt w:val="decimal"/>
      <w:lvlText w:val="%4."/>
      <w:lvlJc w:val="left"/>
      <w:pPr>
        <w:tabs>
          <w:tab w:val="num" w:pos="3445"/>
        </w:tabs>
        <w:ind w:left="3445" w:hanging="360"/>
      </w:pPr>
    </w:lvl>
    <w:lvl w:ilvl="4" w:tplc="04090019" w:tentative="1">
      <w:start w:val="1"/>
      <w:numFmt w:val="lowerLetter"/>
      <w:lvlText w:val="%5."/>
      <w:lvlJc w:val="left"/>
      <w:pPr>
        <w:tabs>
          <w:tab w:val="num" w:pos="4165"/>
        </w:tabs>
        <w:ind w:left="4165" w:hanging="360"/>
      </w:pPr>
    </w:lvl>
    <w:lvl w:ilvl="5" w:tplc="0409001B" w:tentative="1">
      <w:start w:val="1"/>
      <w:numFmt w:val="lowerRoman"/>
      <w:lvlText w:val="%6."/>
      <w:lvlJc w:val="right"/>
      <w:pPr>
        <w:tabs>
          <w:tab w:val="num" w:pos="4885"/>
        </w:tabs>
        <w:ind w:left="4885" w:hanging="180"/>
      </w:pPr>
    </w:lvl>
    <w:lvl w:ilvl="6" w:tplc="0409000F" w:tentative="1">
      <w:start w:val="1"/>
      <w:numFmt w:val="decimal"/>
      <w:lvlText w:val="%7."/>
      <w:lvlJc w:val="left"/>
      <w:pPr>
        <w:tabs>
          <w:tab w:val="num" w:pos="5605"/>
        </w:tabs>
        <w:ind w:left="5605" w:hanging="360"/>
      </w:pPr>
    </w:lvl>
    <w:lvl w:ilvl="7" w:tplc="04090019" w:tentative="1">
      <w:start w:val="1"/>
      <w:numFmt w:val="lowerLetter"/>
      <w:lvlText w:val="%8."/>
      <w:lvlJc w:val="left"/>
      <w:pPr>
        <w:tabs>
          <w:tab w:val="num" w:pos="6325"/>
        </w:tabs>
        <w:ind w:left="6325" w:hanging="360"/>
      </w:pPr>
    </w:lvl>
    <w:lvl w:ilvl="8" w:tplc="0409001B" w:tentative="1">
      <w:start w:val="1"/>
      <w:numFmt w:val="lowerRoman"/>
      <w:lvlText w:val="%9."/>
      <w:lvlJc w:val="right"/>
      <w:pPr>
        <w:tabs>
          <w:tab w:val="num" w:pos="7045"/>
        </w:tabs>
        <w:ind w:left="7045" w:hanging="180"/>
      </w:pPr>
    </w:lvl>
  </w:abstractNum>
  <w:abstractNum w:abstractNumId="29" w15:restartNumberingAfterBreak="0">
    <w:nsid w:val="72F732CA"/>
    <w:multiLevelType w:val="hybridMultilevel"/>
    <w:tmpl w:val="8C0C0C2E"/>
    <w:lvl w:ilvl="0" w:tplc="FFFFFFFF">
      <w:start w:val="1"/>
      <w:numFmt w:val="bullet"/>
      <w:lvlText w:val=""/>
      <w:lvlJc w:val="left"/>
      <w:pPr>
        <w:tabs>
          <w:tab w:val="num" w:pos="340"/>
        </w:tabs>
        <w:ind w:left="680" w:hanging="340"/>
      </w:pPr>
      <w:rPr>
        <w:rFonts w:ascii="Symbol" w:hAnsi="Symbol" w:hint="default"/>
        <w:sz w:val="26"/>
        <w:szCs w:val="26"/>
      </w:rPr>
    </w:lvl>
    <w:lvl w:ilvl="1" w:tplc="FFFFFFFF">
      <w:start w:val="1"/>
      <w:numFmt w:val="bullet"/>
      <w:lvlText w:val="-"/>
      <w:lvlJc w:val="left"/>
      <w:pPr>
        <w:tabs>
          <w:tab w:val="num" w:pos="1440"/>
        </w:tabs>
        <w:ind w:left="1440" w:hanging="360"/>
      </w:pPr>
      <w:rPr>
        <w:rFonts w:ascii="Courier New" w:hAnsi="Courier New" w:hint="default"/>
        <w:sz w:val="26"/>
        <w:szCs w:val="26"/>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E2D14"/>
    <w:multiLevelType w:val="hybridMultilevel"/>
    <w:tmpl w:val="4F9ED36A"/>
    <w:lvl w:ilvl="0" w:tplc="C172A6D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7D4B6BCD"/>
    <w:multiLevelType w:val="hybridMultilevel"/>
    <w:tmpl w:val="D94830CE"/>
    <w:lvl w:ilvl="0" w:tplc="FFFFFFFF">
      <w:start w:val="1"/>
      <w:numFmt w:val="bullet"/>
      <w:lvlText w:val="-"/>
      <w:lvlJc w:val="left"/>
      <w:pPr>
        <w:tabs>
          <w:tab w:val="num" w:pos="700"/>
        </w:tabs>
        <w:ind w:left="700" w:hanging="360"/>
      </w:pPr>
      <w:rPr>
        <w:rFonts w:ascii="Courier New" w:hAnsi="Courier New" w:hint="default"/>
        <w:sz w:val="26"/>
        <w:szCs w:val="26"/>
      </w:rPr>
    </w:lvl>
    <w:lvl w:ilvl="1" w:tplc="FFFFFFFF" w:tentative="1">
      <w:start w:val="1"/>
      <w:numFmt w:val="bullet"/>
      <w:lvlText w:val="o"/>
      <w:lvlJc w:val="left"/>
      <w:pPr>
        <w:tabs>
          <w:tab w:val="num" w:pos="1780"/>
        </w:tabs>
        <w:ind w:left="1780" w:hanging="360"/>
      </w:pPr>
      <w:rPr>
        <w:rFonts w:ascii="Courier New" w:hAnsi="Courier New" w:cs="Courier New" w:hint="default"/>
      </w:rPr>
    </w:lvl>
    <w:lvl w:ilvl="2" w:tplc="FFFFFFFF" w:tentative="1">
      <w:start w:val="1"/>
      <w:numFmt w:val="bullet"/>
      <w:lvlText w:val=""/>
      <w:lvlJc w:val="left"/>
      <w:pPr>
        <w:tabs>
          <w:tab w:val="num" w:pos="2500"/>
        </w:tabs>
        <w:ind w:left="2500" w:hanging="360"/>
      </w:pPr>
      <w:rPr>
        <w:rFonts w:ascii="Wingdings" w:hAnsi="Wingdings" w:hint="default"/>
      </w:rPr>
    </w:lvl>
    <w:lvl w:ilvl="3" w:tplc="FFFFFFFF" w:tentative="1">
      <w:start w:val="1"/>
      <w:numFmt w:val="bullet"/>
      <w:lvlText w:val=""/>
      <w:lvlJc w:val="left"/>
      <w:pPr>
        <w:tabs>
          <w:tab w:val="num" w:pos="3220"/>
        </w:tabs>
        <w:ind w:left="3220" w:hanging="360"/>
      </w:pPr>
      <w:rPr>
        <w:rFonts w:ascii="Symbol" w:hAnsi="Symbol" w:hint="default"/>
      </w:rPr>
    </w:lvl>
    <w:lvl w:ilvl="4" w:tplc="FFFFFFFF" w:tentative="1">
      <w:start w:val="1"/>
      <w:numFmt w:val="bullet"/>
      <w:lvlText w:val="o"/>
      <w:lvlJc w:val="left"/>
      <w:pPr>
        <w:tabs>
          <w:tab w:val="num" w:pos="3940"/>
        </w:tabs>
        <w:ind w:left="3940" w:hanging="360"/>
      </w:pPr>
      <w:rPr>
        <w:rFonts w:ascii="Courier New" w:hAnsi="Courier New" w:cs="Courier New" w:hint="default"/>
      </w:rPr>
    </w:lvl>
    <w:lvl w:ilvl="5" w:tplc="FFFFFFFF" w:tentative="1">
      <w:start w:val="1"/>
      <w:numFmt w:val="bullet"/>
      <w:lvlText w:val=""/>
      <w:lvlJc w:val="left"/>
      <w:pPr>
        <w:tabs>
          <w:tab w:val="num" w:pos="4660"/>
        </w:tabs>
        <w:ind w:left="4660" w:hanging="360"/>
      </w:pPr>
      <w:rPr>
        <w:rFonts w:ascii="Wingdings" w:hAnsi="Wingdings" w:hint="default"/>
      </w:rPr>
    </w:lvl>
    <w:lvl w:ilvl="6" w:tplc="FFFFFFFF" w:tentative="1">
      <w:start w:val="1"/>
      <w:numFmt w:val="bullet"/>
      <w:lvlText w:val=""/>
      <w:lvlJc w:val="left"/>
      <w:pPr>
        <w:tabs>
          <w:tab w:val="num" w:pos="5380"/>
        </w:tabs>
        <w:ind w:left="5380" w:hanging="360"/>
      </w:pPr>
      <w:rPr>
        <w:rFonts w:ascii="Symbol" w:hAnsi="Symbol" w:hint="default"/>
      </w:rPr>
    </w:lvl>
    <w:lvl w:ilvl="7" w:tplc="FFFFFFFF" w:tentative="1">
      <w:start w:val="1"/>
      <w:numFmt w:val="bullet"/>
      <w:lvlText w:val="o"/>
      <w:lvlJc w:val="left"/>
      <w:pPr>
        <w:tabs>
          <w:tab w:val="num" w:pos="6100"/>
        </w:tabs>
        <w:ind w:left="6100" w:hanging="360"/>
      </w:pPr>
      <w:rPr>
        <w:rFonts w:ascii="Courier New" w:hAnsi="Courier New" w:cs="Courier New" w:hint="default"/>
      </w:rPr>
    </w:lvl>
    <w:lvl w:ilvl="8" w:tplc="FFFFFFFF" w:tentative="1">
      <w:start w:val="1"/>
      <w:numFmt w:val="bullet"/>
      <w:lvlText w:val=""/>
      <w:lvlJc w:val="left"/>
      <w:pPr>
        <w:tabs>
          <w:tab w:val="num" w:pos="6820"/>
        </w:tabs>
        <w:ind w:left="6820" w:hanging="360"/>
      </w:pPr>
      <w:rPr>
        <w:rFonts w:ascii="Wingdings" w:hAnsi="Wingdings" w:hint="default"/>
      </w:rPr>
    </w:lvl>
  </w:abstractNum>
  <w:num w:numId="1">
    <w:abstractNumId w:val="27"/>
  </w:num>
  <w:num w:numId="2">
    <w:abstractNumId w:val="2"/>
  </w:num>
  <w:num w:numId="3">
    <w:abstractNumId w:val="22"/>
  </w:num>
  <w:num w:numId="4">
    <w:abstractNumId w:val="26"/>
  </w:num>
  <w:num w:numId="5">
    <w:abstractNumId w:val="7"/>
  </w:num>
  <w:num w:numId="6">
    <w:abstractNumId w:val="11"/>
  </w:num>
  <w:num w:numId="7">
    <w:abstractNumId w:val="1"/>
  </w:num>
  <w:num w:numId="8">
    <w:abstractNumId w:val="28"/>
  </w:num>
  <w:num w:numId="9">
    <w:abstractNumId w:val="23"/>
  </w:num>
  <w:num w:numId="10">
    <w:abstractNumId w:val="25"/>
  </w:num>
  <w:num w:numId="11">
    <w:abstractNumId w:val="5"/>
  </w:num>
  <w:num w:numId="12">
    <w:abstractNumId w:val="8"/>
  </w:num>
  <w:num w:numId="13">
    <w:abstractNumId w:val="6"/>
  </w:num>
  <w:num w:numId="14">
    <w:abstractNumId w:val="29"/>
  </w:num>
  <w:num w:numId="15">
    <w:abstractNumId w:val="31"/>
  </w:num>
  <w:num w:numId="16">
    <w:abstractNumId w:val="10"/>
  </w:num>
  <w:num w:numId="17">
    <w:abstractNumId w:val="21"/>
  </w:num>
  <w:num w:numId="18">
    <w:abstractNumId w:val="16"/>
  </w:num>
  <w:num w:numId="19">
    <w:abstractNumId w:val="3"/>
  </w:num>
  <w:num w:numId="20">
    <w:abstractNumId w:val="15"/>
  </w:num>
  <w:num w:numId="21">
    <w:abstractNumId w:val="4"/>
  </w:num>
  <w:num w:numId="2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13"/>
  </w:num>
  <w:num w:numId="25">
    <w:abstractNumId w:val="12"/>
  </w:num>
  <w:num w:numId="26">
    <w:abstractNumId w:val="9"/>
  </w:num>
  <w:num w:numId="27">
    <w:abstractNumId w:val="19"/>
  </w:num>
  <w:num w:numId="28">
    <w:abstractNumId w:val="17"/>
  </w:num>
  <w:num w:numId="29">
    <w:abstractNumId w:val="24"/>
  </w:num>
  <w:num w:numId="30">
    <w:abstractNumId w:val="14"/>
  </w:num>
  <w:num w:numId="31">
    <w:abstractNumId w:val="20"/>
  </w:num>
  <w:num w:numId="32">
    <w:abstractNumId w:val="0"/>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3"/>
  <w:drawingGridVerticalSpacing w:val="113"/>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4AF"/>
    <w:rsid w:val="00001853"/>
    <w:rsid w:val="00001C18"/>
    <w:rsid w:val="000023F7"/>
    <w:rsid w:val="0000277D"/>
    <w:rsid w:val="00005B4C"/>
    <w:rsid w:val="0001149E"/>
    <w:rsid w:val="00012942"/>
    <w:rsid w:val="00013422"/>
    <w:rsid w:val="00013DC4"/>
    <w:rsid w:val="00014F4B"/>
    <w:rsid w:val="00015204"/>
    <w:rsid w:val="00015C00"/>
    <w:rsid w:val="00015CD0"/>
    <w:rsid w:val="00017D2B"/>
    <w:rsid w:val="00020236"/>
    <w:rsid w:val="000224E7"/>
    <w:rsid w:val="00023306"/>
    <w:rsid w:val="00023E22"/>
    <w:rsid w:val="0002482F"/>
    <w:rsid w:val="0002772E"/>
    <w:rsid w:val="00031100"/>
    <w:rsid w:val="00032282"/>
    <w:rsid w:val="00032AFB"/>
    <w:rsid w:val="00032FB9"/>
    <w:rsid w:val="00033CF8"/>
    <w:rsid w:val="000348BB"/>
    <w:rsid w:val="0003771C"/>
    <w:rsid w:val="00037F2A"/>
    <w:rsid w:val="000410DC"/>
    <w:rsid w:val="00041173"/>
    <w:rsid w:val="00041BAC"/>
    <w:rsid w:val="00041FA5"/>
    <w:rsid w:val="000428D5"/>
    <w:rsid w:val="00042AF0"/>
    <w:rsid w:val="000431DF"/>
    <w:rsid w:val="00043441"/>
    <w:rsid w:val="00043855"/>
    <w:rsid w:val="00045548"/>
    <w:rsid w:val="00046124"/>
    <w:rsid w:val="000511BE"/>
    <w:rsid w:val="0005148A"/>
    <w:rsid w:val="000524D1"/>
    <w:rsid w:val="00052F05"/>
    <w:rsid w:val="00052FDE"/>
    <w:rsid w:val="00056A4D"/>
    <w:rsid w:val="00061AF9"/>
    <w:rsid w:val="00062463"/>
    <w:rsid w:val="00064269"/>
    <w:rsid w:val="00065772"/>
    <w:rsid w:val="00065E35"/>
    <w:rsid w:val="00066EC4"/>
    <w:rsid w:val="000676D3"/>
    <w:rsid w:val="000678CA"/>
    <w:rsid w:val="00070C93"/>
    <w:rsid w:val="00070E77"/>
    <w:rsid w:val="000734F6"/>
    <w:rsid w:val="000735F7"/>
    <w:rsid w:val="000736B4"/>
    <w:rsid w:val="00073B45"/>
    <w:rsid w:val="00074AAA"/>
    <w:rsid w:val="00075AD2"/>
    <w:rsid w:val="00076A4C"/>
    <w:rsid w:val="00076E71"/>
    <w:rsid w:val="00077D01"/>
    <w:rsid w:val="00080871"/>
    <w:rsid w:val="00080A86"/>
    <w:rsid w:val="00080AC3"/>
    <w:rsid w:val="00081195"/>
    <w:rsid w:val="000816DA"/>
    <w:rsid w:val="00082563"/>
    <w:rsid w:val="00082786"/>
    <w:rsid w:val="00083FB8"/>
    <w:rsid w:val="0008715E"/>
    <w:rsid w:val="0009020F"/>
    <w:rsid w:val="00090AD3"/>
    <w:rsid w:val="00091351"/>
    <w:rsid w:val="00091695"/>
    <w:rsid w:val="00093AB0"/>
    <w:rsid w:val="00094494"/>
    <w:rsid w:val="00095506"/>
    <w:rsid w:val="00096A54"/>
    <w:rsid w:val="00096AB6"/>
    <w:rsid w:val="000A075A"/>
    <w:rsid w:val="000A1C8B"/>
    <w:rsid w:val="000A493D"/>
    <w:rsid w:val="000A4A51"/>
    <w:rsid w:val="000A6360"/>
    <w:rsid w:val="000B0ED6"/>
    <w:rsid w:val="000B0F6A"/>
    <w:rsid w:val="000B1591"/>
    <w:rsid w:val="000B15F6"/>
    <w:rsid w:val="000B2819"/>
    <w:rsid w:val="000B3B9A"/>
    <w:rsid w:val="000B5D0D"/>
    <w:rsid w:val="000B7683"/>
    <w:rsid w:val="000B7F16"/>
    <w:rsid w:val="000C27CE"/>
    <w:rsid w:val="000C3566"/>
    <w:rsid w:val="000C3B97"/>
    <w:rsid w:val="000C4613"/>
    <w:rsid w:val="000C4EA0"/>
    <w:rsid w:val="000C6009"/>
    <w:rsid w:val="000C6BA6"/>
    <w:rsid w:val="000D1A70"/>
    <w:rsid w:val="000D1E0E"/>
    <w:rsid w:val="000D4F58"/>
    <w:rsid w:val="000D5171"/>
    <w:rsid w:val="000D665C"/>
    <w:rsid w:val="000D6CA2"/>
    <w:rsid w:val="000D7F78"/>
    <w:rsid w:val="000E2A54"/>
    <w:rsid w:val="000E3593"/>
    <w:rsid w:val="000E5981"/>
    <w:rsid w:val="000E6858"/>
    <w:rsid w:val="000E6F5A"/>
    <w:rsid w:val="000E7299"/>
    <w:rsid w:val="000F16B3"/>
    <w:rsid w:val="000F2A33"/>
    <w:rsid w:val="000F31B4"/>
    <w:rsid w:val="000F4CBC"/>
    <w:rsid w:val="000F540A"/>
    <w:rsid w:val="000F61E4"/>
    <w:rsid w:val="000F6BD1"/>
    <w:rsid w:val="000F7B91"/>
    <w:rsid w:val="00100399"/>
    <w:rsid w:val="0010261E"/>
    <w:rsid w:val="0010335A"/>
    <w:rsid w:val="00104E4E"/>
    <w:rsid w:val="00105E46"/>
    <w:rsid w:val="00106B20"/>
    <w:rsid w:val="00107A48"/>
    <w:rsid w:val="00110425"/>
    <w:rsid w:val="00111E25"/>
    <w:rsid w:val="00113A38"/>
    <w:rsid w:val="001140D2"/>
    <w:rsid w:val="00115694"/>
    <w:rsid w:val="00115849"/>
    <w:rsid w:val="00125692"/>
    <w:rsid w:val="00125C79"/>
    <w:rsid w:val="00127D66"/>
    <w:rsid w:val="00131580"/>
    <w:rsid w:val="00132200"/>
    <w:rsid w:val="00132F26"/>
    <w:rsid w:val="00133937"/>
    <w:rsid w:val="001341EB"/>
    <w:rsid w:val="00134B0B"/>
    <w:rsid w:val="00136834"/>
    <w:rsid w:val="00136A36"/>
    <w:rsid w:val="00136B39"/>
    <w:rsid w:val="0014144A"/>
    <w:rsid w:val="00141B52"/>
    <w:rsid w:val="00142D04"/>
    <w:rsid w:val="0014382A"/>
    <w:rsid w:val="001505C5"/>
    <w:rsid w:val="00150E48"/>
    <w:rsid w:val="00151163"/>
    <w:rsid w:val="0015222E"/>
    <w:rsid w:val="00152718"/>
    <w:rsid w:val="0015464E"/>
    <w:rsid w:val="0015558D"/>
    <w:rsid w:val="001557F0"/>
    <w:rsid w:val="0015686C"/>
    <w:rsid w:val="0015731C"/>
    <w:rsid w:val="00163205"/>
    <w:rsid w:val="00163E34"/>
    <w:rsid w:val="001645C2"/>
    <w:rsid w:val="00166EF1"/>
    <w:rsid w:val="00166F0B"/>
    <w:rsid w:val="00167E0E"/>
    <w:rsid w:val="0017048C"/>
    <w:rsid w:val="001709C5"/>
    <w:rsid w:val="00171447"/>
    <w:rsid w:val="00171DF4"/>
    <w:rsid w:val="00172DF5"/>
    <w:rsid w:val="001759B8"/>
    <w:rsid w:val="00176E48"/>
    <w:rsid w:val="001803C5"/>
    <w:rsid w:val="00182670"/>
    <w:rsid w:val="00183207"/>
    <w:rsid w:val="00186670"/>
    <w:rsid w:val="00190EC4"/>
    <w:rsid w:val="00191452"/>
    <w:rsid w:val="0019208F"/>
    <w:rsid w:val="00192B54"/>
    <w:rsid w:val="001931C3"/>
    <w:rsid w:val="0019370D"/>
    <w:rsid w:val="00194A16"/>
    <w:rsid w:val="00195474"/>
    <w:rsid w:val="0019601A"/>
    <w:rsid w:val="00196DD3"/>
    <w:rsid w:val="00197713"/>
    <w:rsid w:val="001A04A7"/>
    <w:rsid w:val="001A0734"/>
    <w:rsid w:val="001A0EE2"/>
    <w:rsid w:val="001A1206"/>
    <w:rsid w:val="001A3AB2"/>
    <w:rsid w:val="001A3FC6"/>
    <w:rsid w:val="001A521D"/>
    <w:rsid w:val="001A676F"/>
    <w:rsid w:val="001A72B6"/>
    <w:rsid w:val="001B22A5"/>
    <w:rsid w:val="001B59FE"/>
    <w:rsid w:val="001B619F"/>
    <w:rsid w:val="001B6D6A"/>
    <w:rsid w:val="001C0077"/>
    <w:rsid w:val="001C0EEF"/>
    <w:rsid w:val="001C1CD5"/>
    <w:rsid w:val="001C22DF"/>
    <w:rsid w:val="001C2E3F"/>
    <w:rsid w:val="001C3F5B"/>
    <w:rsid w:val="001C4F16"/>
    <w:rsid w:val="001C678A"/>
    <w:rsid w:val="001C6988"/>
    <w:rsid w:val="001D01DF"/>
    <w:rsid w:val="001D0BAD"/>
    <w:rsid w:val="001D25CD"/>
    <w:rsid w:val="001D3EF2"/>
    <w:rsid w:val="001D46CF"/>
    <w:rsid w:val="001D4751"/>
    <w:rsid w:val="001D4BE9"/>
    <w:rsid w:val="001D6E8F"/>
    <w:rsid w:val="001D706E"/>
    <w:rsid w:val="001E03DA"/>
    <w:rsid w:val="001E07FF"/>
    <w:rsid w:val="001E1CC7"/>
    <w:rsid w:val="001E269A"/>
    <w:rsid w:val="001E3ADE"/>
    <w:rsid w:val="001E441F"/>
    <w:rsid w:val="001E78E4"/>
    <w:rsid w:val="001F023F"/>
    <w:rsid w:val="001F14E0"/>
    <w:rsid w:val="001F247E"/>
    <w:rsid w:val="001F2E64"/>
    <w:rsid w:val="001F362F"/>
    <w:rsid w:val="001F5322"/>
    <w:rsid w:val="001F656F"/>
    <w:rsid w:val="001F6C02"/>
    <w:rsid w:val="001F7D17"/>
    <w:rsid w:val="002009CB"/>
    <w:rsid w:val="00201AF0"/>
    <w:rsid w:val="002027B9"/>
    <w:rsid w:val="00202AFF"/>
    <w:rsid w:val="00203645"/>
    <w:rsid w:val="00207ADD"/>
    <w:rsid w:val="00207DCC"/>
    <w:rsid w:val="00207EA0"/>
    <w:rsid w:val="00210106"/>
    <w:rsid w:val="00211680"/>
    <w:rsid w:val="0021372D"/>
    <w:rsid w:val="00214113"/>
    <w:rsid w:val="0021471F"/>
    <w:rsid w:val="00215CEB"/>
    <w:rsid w:val="00217E1A"/>
    <w:rsid w:val="0022112C"/>
    <w:rsid w:val="002218A1"/>
    <w:rsid w:val="00222627"/>
    <w:rsid w:val="00222B0C"/>
    <w:rsid w:val="00227573"/>
    <w:rsid w:val="00227EAC"/>
    <w:rsid w:val="0023056E"/>
    <w:rsid w:val="0023154B"/>
    <w:rsid w:val="002315D6"/>
    <w:rsid w:val="0023239C"/>
    <w:rsid w:val="002358F5"/>
    <w:rsid w:val="00236884"/>
    <w:rsid w:val="0023752E"/>
    <w:rsid w:val="00237BC9"/>
    <w:rsid w:val="0024017C"/>
    <w:rsid w:val="002402FD"/>
    <w:rsid w:val="0024096D"/>
    <w:rsid w:val="00240C4F"/>
    <w:rsid w:val="00241472"/>
    <w:rsid w:val="00241B5D"/>
    <w:rsid w:val="0024372C"/>
    <w:rsid w:val="00246343"/>
    <w:rsid w:val="0025323C"/>
    <w:rsid w:val="00253CD9"/>
    <w:rsid w:val="002550AD"/>
    <w:rsid w:val="002553E0"/>
    <w:rsid w:val="002566C8"/>
    <w:rsid w:val="002576C0"/>
    <w:rsid w:val="0025793C"/>
    <w:rsid w:val="00257C30"/>
    <w:rsid w:val="00260A6C"/>
    <w:rsid w:val="0026113A"/>
    <w:rsid w:val="002618CF"/>
    <w:rsid w:val="002622BE"/>
    <w:rsid w:val="00264A77"/>
    <w:rsid w:val="00266BF1"/>
    <w:rsid w:val="002673C1"/>
    <w:rsid w:val="002713F0"/>
    <w:rsid w:val="002722CC"/>
    <w:rsid w:val="00273604"/>
    <w:rsid w:val="002738A8"/>
    <w:rsid w:val="002746DB"/>
    <w:rsid w:val="00275738"/>
    <w:rsid w:val="0027611B"/>
    <w:rsid w:val="00277C8A"/>
    <w:rsid w:val="002800CD"/>
    <w:rsid w:val="002817DE"/>
    <w:rsid w:val="0028304C"/>
    <w:rsid w:val="00283EEB"/>
    <w:rsid w:val="00284289"/>
    <w:rsid w:val="00284A91"/>
    <w:rsid w:val="002862BA"/>
    <w:rsid w:val="00292B57"/>
    <w:rsid w:val="00293A14"/>
    <w:rsid w:val="00294A62"/>
    <w:rsid w:val="00294FD0"/>
    <w:rsid w:val="00297810"/>
    <w:rsid w:val="00297991"/>
    <w:rsid w:val="00297E26"/>
    <w:rsid w:val="002A2309"/>
    <w:rsid w:val="002A37C3"/>
    <w:rsid w:val="002A3C21"/>
    <w:rsid w:val="002A4247"/>
    <w:rsid w:val="002A691F"/>
    <w:rsid w:val="002B0985"/>
    <w:rsid w:val="002B0C50"/>
    <w:rsid w:val="002B3AA1"/>
    <w:rsid w:val="002B400A"/>
    <w:rsid w:val="002B4224"/>
    <w:rsid w:val="002B42A5"/>
    <w:rsid w:val="002B69F0"/>
    <w:rsid w:val="002B6EE6"/>
    <w:rsid w:val="002C03C0"/>
    <w:rsid w:val="002C30CC"/>
    <w:rsid w:val="002C3744"/>
    <w:rsid w:val="002C581A"/>
    <w:rsid w:val="002C5A66"/>
    <w:rsid w:val="002C635E"/>
    <w:rsid w:val="002C6C03"/>
    <w:rsid w:val="002C7A8D"/>
    <w:rsid w:val="002D0459"/>
    <w:rsid w:val="002D1D41"/>
    <w:rsid w:val="002D34C8"/>
    <w:rsid w:val="002D35B9"/>
    <w:rsid w:val="002D46EE"/>
    <w:rsid w:val="002E0FB3"/>
    <w:rsid w:val="002E1522"/>
    <w:rsid w:val="002E4684"/>
    <w:rsid w:val="002E7F0A"/>
    <w:rsid w:val="002F2A00"/>
    <w:rsid w:val="002F2D6B"/>
    <w:rsid w:val="002F491A"/>
    <w:rsid w:val="002F6478"/>
    <w:rsid w:val="002F7688"/>
    <w:rsid w:val="002F781A"/>
    <w:rsid w:val="003005CA"/>
    <w:rsid w:val="00300B46"/>
    <w:rsid w:val="00300EAC"/>
    <w:rsid w:val="003019F1"/>
    <w:rsid w:val="00301B08"/>
    <w:rsid w:val="00302E37"/>
    <w:rsid w:val="00303611"/>
    <w:rsid w:val="0030632F"/>
    <w:rsid w:val="00306481"/>
    <w:rsid w:val="0030719C"/>
    <w:rsid w:val="003076A2"/>
    <w:rsid w:val="00310D13"/>
    <w:rsid w:val="00310D92"/>
    <w:rsid w:val="00315CE0"/>
    <w:rsid w:val="00316875"/>
    <w:rsid w:val="003170EB"/>
    <w:rsid w:val="0032135E"/>
    <w:rsid w:val="00321446"/>
    <w:rsid w:val="00321A50"/>
    <w:rsid w:val="00321DB4"/>
    <w:rsid w:val="00322861"/>
    <w:rsid w:val="003238F2"/>
    <w:rsid w:val="003244C0"/>
    <w:rsid w:val="003248F8"/>
    <w:rsid w:val="00324BFB"/>
    <w:rsid w:val="003275A3"/>
    <w:rsid w:val="0032777F"/>
    <w:rsid w:val="00331CF8"/>
    <w:rsid w:val="00331ECA"/>
    <w:rsid w:val="00332935"/>
    <w:rsid w:val="003402C6"/>
    <w:rsid w:val="00341C1D"/>
    <w:rsid w:val="00342828"/>
    <w:rsid w:val="0034329A"/>
    <w:rsid w:val="00343A79"/>
    <w:rsid w:val="00344928"/>
    <w:rsid w:val="003471EC"/>
    <w:rsid w:val="003546CB"/>
    <w:rsid w:val="00354796"/>
    <w:rsid w:val="003556BF"/>
    <w:rsid w:val="00356C34"/>
    <w:rsid w:val="003572FF"/>
    <w:rsid w:val="00363BC4"/>
    <w:rsid w:val="00367895"/>
    <w:rsid w:val="003706BC"/>
    <w:rsid w:val="00373081"/>
    <w:rsid w:val="00374294"/>
    <w:rsid w:val="003746EF"/>
    <w:rsid w:val="00374911"/>
    <w:rsid w:val="003757E0"/>
    <w:rsid w:val="00375C4B"/>
    <w:rsid w:val="003763F8"/>
    <w:rsid w:val="0037641A"/>
    <w:rsid w:val="00377F7A"/>
    <w:rsid w:val="00380287"/>
    <w:rsid w:val="00380FB6"/>
    <w:rsid w:val="003831EA"/>
    <w:rsid w:val="0038395A"/>
    <w:rsid w:val="00384A06"/>
    <w:rsid w:val="00384AA5"/>
    <w:rsid w:val="00385F1E"/>
    <w:rsid w:val="0038614C"/>
    <w:rsid w:val="00387E72"/>
    <w:rsid w:val="00391296"/>
    <w:rsid w:val="0039196F"/>
    <w:rsid w:val="0039377A"/>
    <w:rsid w:val="003963B9"/>
    <w:rsid w:val="003A0AC9"/>
    <w:rsid w:val="003A0C5D"/>
    <w:rsid w:val="003A189C"/>
    <w:rsid w:val="003A54C8"/>
    <w:rsid w:val="003A677B"/>
    <w:rsid w:val="003A682C"/>
    <w:rsid w:val="003A768D"/>
    <w:rsid w:val="003B1A78"/>
    <w:rsid w:val="003B1D95"/>
    <w:rsid w:val="003B22DC"/>
    <w:rsid w:val="003B3B4F"/>
    <w:rsid w:val="003B64D7"/>
    <w:rsid w:val="003B6798"/>
    <w:rsid w:val="003B6DB4"/>
    <w:rsid w:val="003B7BEE"/>
    <w:rsid w:val="003C16D0"/>
    <w:rsid w:val="003C2D82"/>
    <w:rsid w:val="003C4C04"/>
    <w:rsid w:val="003C50F7"/>
    <w:rsid w:val="003C611D"/>
    <w:rsid w:val="003C70AE"/>
    <w:rsid w:val="003C77A2"/>
    <w:rsid w:val="003C77FD"/>
    <w:rsid w:val="003D023E"/>
    <w:rsid w:val="003D03EB"/>
    <w:rsid w:val="003D0828"/>
    <w:rsid w:val="003D152F"/>
    <w:rsid w:val="003D2644"/>
    <w:rsid w:val="003D5D31"/>
    <w:rsid w:val="003D6CB0"/>
    <w:rsid w:val="003D6D3E"/>
    <w:rsid w:val="003D6DE8"/>
    <w:rsid w:val="003E0771"/>
    <w:rsid w:val="003E1FCD"/>
    <w:rsid w:val="003E2756"/>
    <w:rsid w:val="003E3504"/>
    <w:rsid w:val="003E364D"/>
    <w:rsid w:val="003E3906"/>
    <w:rsid w:val="003F1F1F"/>
    <w:rsid w:val="003F1F31"/>
    <w:rsid w:val="003F2B58"/>
    <w:rsid w:val="003F2D25"/>
    <w:rsid w:val="003F5269"/>
    <w:rsid w:val="003F539F"/>
    <w:rsid w:val="003F73C6"/>
    <w:rsid w:val="003F7915"/>
    <w:rsid w:val="00400CD5"/>
    <w:rsid w:val="00404D49"/>
    <w:rsid w:val="00404FF3"/>
    <w:rsid w:val="004063E7"/>
    <w:rsid w:val="004101A1"/>
    <w:rsid w:val="004107B4"/>
    <w:rsid w:val="00411C23"/>
    <w:rsid w:val="00412152"/>
    <w:rsid w:val="00413129"/>
    <w:rsid w:val="00413693"/>
    <w:rsid w:val="00413A36"/>
    <w:rsid w:val="00414AB0"/>
    <w:rsid w:val="00414FC8"/>
    <w:rsid w:val="00415AFB"/>
    <w:rsid w:val="00420027"/>
    <w:rsid w:val="004205C5"/>
    <w:rsid w:val="0042067E"/>
    <w:rsid w:val="00420892"/>
    <w:rsid w:val="0042149C"/>
    <w:rsid w:val="00421CE2"/>
    <w:rsid w:val="0042318E"/>
    <w:rsid w:val="00425A66"/>
    <w:rsid w:val="00426598"/>
    <w:rsid w:val="00427DDA"/>
    <w:rsid w:val="004312A2"/>
    <w:rsid w:val="0043501C"/>
    <w:rsid w:val="00436E86"/>
    <w:rsid w:val="00441398"/>
    <w:rsid w:val="004470E4"/>
    <w:rsid w:val="00450CC6"/>
    <w:rsid w:val="004518A6"/>
    <w:rsid w:val="0045221D"/>
    <w:rsid w:val="00454CC8"/>
    <w:rsid w:val="004558E3"/>
    <w:rsid w:val="00460FD3"/>
    <w:rsid w:val="00462C22"/>
    <w:rsid w:val="00462ED7"/>
    <w:rsid w:val="004634C2"/>
    <w:rsid w:val="00464C8D"/>
    <w:rsid w:val="0047077C"/>
    <w:rsid w:val="00470804"/>
    <w:rsid w:val="00470C55"/>
    <w:rsid w:val="00471A2D"/>
    <w:rsid w:val="00472761"/>
    <w:rsid w:val="00472786"/>
    <w:rsid w:val="004730F5"/>
    <w:rsid w:val="0047362F"/>
    <w:rsid w:val="004748DF"/>
    <w:rsid w:val="00480E08"/>
    <w:rsid w:val="0048135F"/>
    <w:rsid w:val="00482374"/>
    <w:rsid w:val="00482495"/>
    <w:rsid w:val="00482DD5"/>
    <w:rsid w:val="00483FC3"/>
    <w:rsid w:val="00487FF0"/>
    <w:rsid w:val="00490DEB"/>
    <w:rsid w:val="004925DB"/>
    <w:rsid w:val="004929E7"/>
    <w:rsid w:val="00494198"/>
    <w:rsid w:val="00494A46"/>
    <w:rsid w:val="004964A1"/>
    <w:rsid w:val="004A014C"/>
    <w:rsid w:val="004A0938"/>
    <w:rsid w:val="004A118D"/>
    <w:rsid w:val="004A2D5B"/>
    <w:rsid w:val="004A3041"/>
    <w:rsid w:val="004A43A5"/>
    <w:rsid w:val="004A4D02"/>
    <w:rsid w:val="004A534A"/>
    <w:rsid w:val="004B0B24"/>
    <w:rsid w:val="004B2773"/>
    <w:rsid w:val="004B54ED"/>
    <w:rsid w:val="004B5C13"/>
    <w:rsid w:val="004C11F7"/>
    <w:rsid w:val="004C171D"/>
    <w:rsid w:val="004C3174"/>
    <w:rsid w:val="004C33E6"/>
    <w:rsid w:val="004C3ABD"/>
    <w:rsid w:val="004C5DC7"/>
    <w:rsid w:val="004C6280"/>
    <w:rsid w:val="004C7278"/>
    <w:rsid w:val="004D178D"/>
    <w:rsid w:val="004D1BEB"/>
    <w:rsid w:val="004D2F91"/>
    <w:rsid w:val="004D4245"/>
    <w:rsid w:val="004D429B"/>
    <w:rsid w:val="004D6C6F"/>
    <w:rsid w:val="004E192E"/>
    <w:rsid w:val="004E22D4"/>
    <w:rsid w:val="004E2ADE"/>
    <w:rsid w:val="004E43B1"/>
    <w:rsid w:val="004E56F9"/>
    <w:rsid w:val="004E7660"/>
    <w:rsid w:val="004E78A4"/>
    <w:rsid w:val="004E7F50"/>
    <w:rsid w:val="004F1903"/>
    <w:rsid w:val="004F3C63"/>
    <w:rsid w:val="004F44B1"/>
    <w:rsid w:val="004F56B9"/>
    <w:rsid w:val="004F5C85"/>
    <w:rsid w:val="004F6097"/>
    <w:rsid w:val="004F76D7"/>
    <w:rsid w:val="004F7D01"/>
    <w:rsid w:val="00502A06"/>
    <w:rsid w:val="0050688E"/>
    <w:rsid w:val="005108A1"/>
    <w:rsid w:val="005121E4"/>
    <w:rsid w:val="00512443"/>
    <w:rsid w:val="00515798"/>
    <w:rsid w:val="0051671B"/>
    <w:rsid w:val="00517B58"/>
    <w:rsid w:val="005209DB"/>
    <w:rsid w:val="00521A4F"/>
    <w:rsid w:val="00522E8E"/>
    <w:rsid w:val="00523C46"/>
    <w:rsid w:val="00524765"/>
    <w:rsid w:val="005308BB"/>
    <w:rsid w:val="00530DF7"/>
    <w:rsid w:val="00530EB6"/>
    <w:rsid w:val="005312B5"/>
    <w:rsid w:val="00531F5E"/>
    <w:rsid w:val="00532F5F"/>
    <w:rsid w:val="00532FBD"/>
    <w:rsid w:val="005337C1"/>
    <w:rsid w:val="00535A53"/>
    <w:rsid w:val="005375D8"/>
    <w:rsid w:val="005424EA"/>
    <w:rsid w:val="00542951"/>
    <w:rsid w:val="00542FAE"/>
    <w:rsid w:val="00543443"/>
    <w:rsid w:val="00543BDC"/>
    <w:rsid w:val="005440EA"/>
    <w:rsid w:val="005466B8"/>
    <w:rsid w:val="0055119D"/>
    <w:rsid w:val="00553D7D"/>
    <w:rsid w:val="00554EB2"/>
    <w:rsid w:val="00556C60"/>
    <w:rsid w:val="00557501"/>
    <w:rsid w:val="005579A9"/>
    <w:rsid w:val="00557B07"/>
    <w:rsid w:val="00560ECB"/>
    <w:rsid w:val="00560FBE"/>
    <w:rsid w:val="005640C6"/>
    <w:rsid w:val="0056515A"/>
    <w:rsid w:val="00565D1D"/>
    <w:rsid w:val="00566880"/>
    <w:rsid w:val="00567071"/>
    <w:rsid w:val="00567330"/>
    <w:rsid w:val="005726D9"/>
    <w:rsid w:val="00572FF7"/>
    <w:rsid w:val="00573542"/>
    <w:rsid w:val="00574A8A"/>
    <w:rsid w:val="00574C81"/>
    <w:rsid w:val="00576FCC"/>
    <w:rsid w:val="00581889"/>
    <w:rsid w:val="00581D99"/>
    <w:rsid w:val="00582B63"/>
    <w:rsid w:val="005845B6"/>
    <w:rsid w:val="00584773"/>
    <w:rsid w:val="005852F2"/>
    <w:rsid w:val="005906F8"/>
    <w:rsid w:val="005913A9"/>
    <w:rsid w:val="00591470"/>
    <w:rsid w:val="00592E74"/>
    <w:rsid w:val="00592F36"/>
    <w:rsid w:val="00593C6A"/>
    <w:rsid w:val="00593D1F"/>
    <w:rsid w:val="00593DB9"/>
    <w:rsid w:val="00594390"/>
    <w:rsid w:val="00595157"/>
    <w:rsid w:val="0059657C"/>
    <w:rsid w:val="005A05DA"/>
    <w:rsid w:val="005A4DA3"/>
    <w:rsid w:val="005A62C7"/>
    <w:rsid w:val="005A6987"/>
    <w:rsid w:val="005A7933"/>
    <w:rsid w:val="005B0213"/>
    <w:rsid w:val="005B22DF"/>
    <w:rsid w:val="005B4037"/>
    <w:rsid w:val="005B5CDF"/>
    <w:rsid w:val="005B63CA"/>
    <w:rsid w:val="005B71DE"/>
    <w:rsid w:val="005B7399"/>
    <w:rsid w:val="005B79AD"/>
    <w:rsid w:val="005B7FAF"/>
    <w:rsid w:val="005C0028"/>
    <w:rsid w:val="005C04DB"/>
    <w:rsid w:val="005C08F4"/>
    <w:rsid w:val="005C1A02"/>
    <w:rsid w:val="005C393D"/>
    <w:rsid w:val="005C4D83"/>
    <w:rsid w:val="005C52EB"/>
    <w:rsid w:val="005C71B0"/>
    <w:rsid w:val="005D23B9"/>
    <w:rsid w:val="005D2D68"/>
    <w:rsid w:val="005D348F"/>
    <w:rsid w:val="005D3A72"/>
    <w:rsid w:val="005D4B6C"/>
    <w:rsid w:val="005D524D"/>
    <w:rsid w:val="005D6DF6"/>
    <w:rsid w:val="005E2314"/>
    <w:rsid w:val="005E2CD3"/>
    <w:rsid w:val="005E352B"/>
    <w:rsid w:val="005E3F76"/>
    <w:rsid w:val="005E43EF"/>
    <w:rsid w:val="005E4F4E"/>
    <w:rsid w:val="005E76AC"/>
    <w:rsid w:val="005F0451"/>
    <w:rsid w:val="005F106C"/>
    <w:rsid w:val="005F1085"/>
    <w:rsid w:val="005F151B"/>
    <w:rsid w:val="005F5919"/>
    <w:rsid w:val="005F6D18"/>
    <w:rsid w:val="005F709D"/>
    <w:rsid w:val="005F7C59"/>
    <w:rsid w:val="00600919"/>
    <w:rsid w:val="00600B20"/>
    <w:rsid w:val="0060303A"/>
    <w:rsid w:val="00603DCB"/>
    <w:rsid w:val="00604588"/>
    <w:rsid w:val="00605541"/>
    <w:rsid w:val="00606459"/>
    <w:rsid w:val="00606BDC"/>
    <w:rsid w:val="00610608"/>
    <w:rsid w:val="0061470C"/>
    <w:rsid w:val="00615726"/>
    <w:rsid w:val="006209E0"/>
    <w:rsid w:val="00620A54"/>
    <w:rsid w:val="00620D17"/>
    <w:rsid w:val="0062121C"/>
    <w:rsid w:val="00621495"/>
    <w:rsid w:val="006243EF"/>
    <w:rsid w:val="00624863"/>
    <w:rsid w:val="00626C5C"/>
    <w:rsid w:val="00627114"/>
    <w:rsid w:val="00627234"/>
    <w:rsid w:val="00630D14"/>
    <w:rsid w:val="00632EB8"/>
    <w:rsid w:val="0063356B"/>
    <w:rsid w:val="00633B0A"/>
    <w:rsid w:val="0063519D"/>
    <w:rsid w:val="0063565B"/>
    <w:rsid w:val="006360B4"/>
    <w:rsid w:val="006371B1"/>
    <w:rsid w:val="0063744E"/>
    <w:rsid w:val="00640A1E"/>
    <w:rsid w:val="006416EE"/>
    <w:rsid w:val="006420ED"/>
    <w:rsid w:val="006421AD"/>
    <w:rsid w:val="00642937"/>
    <w:rsid w:val="00642AC3"/>
    <w:rsid w:val="0064500E"/>
    <w:rsid w:val="00645667"/>
    <w:rsid w:val="006462A9"/>
    <w:rsid w:val="00651245"/>
    <w:rsid w:val="006540AE"/>
    <w:rsid w:val="00654253"/>
    <w:rsid w:val="0066374C"/>
    <w:rsid w:val="00663B8B"/>
    <w:rsid w:val="00665022"/>
    <w:rsid w:val="00665F54"/>
    <w:rsid w:val="006679DE"/>
    <w:rsid w:val="0068048C"/>
    <w:rsid w:val="00680D0F"/>
    <w:rsid w:val="006814B4"/>
    <w:rsid w:val="0068340A"/>
    <w:rsid w:val="00683B14"/>
    <w:rsid w:val="00684A4A"/>
    <w:rsid w:val="0068642A"/>
    <w:rsid w:val="00687392"/>
    <w:rsid w:val="006877D1"/>
    <w:rsid w:val="006900A0"/>
    <w:rsid w:val="00690D26"/>
    <w:rsid w:val="0069127E"/>
    <w:rsid w:val="00691D7C"/>
    <w:rsid w:val="006923A0"/>
    <w:rsid w:val="00693CC4"/>
    <w:rsid w:val="00694593"/>
    <w:rsid w:val="00695ED2"/>
    <w:rsid w:val="006965F3"/>
    <w:rsid w:val="006972D0"/>
    <w:rsid w:val="006A1231"/>
    <w:rsid w:val="006A1CA2"/>
    <w:rsid w:val="006A1CD4"/>
    <w:rsid w:val="006A2033"/>
    <w:rsid w:val="006A2DBD"/>
    <w:rsid w:val="006A309E"/>
    <w:rsid w:val="006A3CE6"/>
    <w:rsid w:val="006A4610"/>
    <w:rsid w:val="006A4FF3"/>
    <w:rsid w:val="006A6297"/>
    <w:rsid w:val="006A63F9"/>
    <w:rsid w:val="006A64D3"/>
    <w:rsid w:val="006A6544"/>
    <w:rsid w:val="006A6DB7"/>
    <w:rsid w:val="006A6EEA"/>
    <w:rsid w:val="006A7F96"/>
    <w:rsid w:val="006B09C3"/>
    <w:rsid w:val="006B10AC"/>
    <w:rsid w:val="006B1333"/>
    <w:rsid w:val="006B3ACA"/>
    <w:rsid w:val="006B3B7D"/>
    <w:rsid w:val="006B4131"/>
    <w:rsid w:val="006B4921"/>
    <w:rsid w:val="006B6687"/>
    <w:rsid w:val="006B69AA"/>
    <w:rsid w:val="006B7F84"/>
    <w:rsid w:val="006C10E2"/>
    <w:rsid w:val="006C2956"/>
    <w:rsid w:val="006C4AA0"/>
    <w:rsid w:val="006C5A5A"/>
    <w:rsid w:val="006C5F24"/>
    <w:rsid w:val="006C7821"/>
    <w:rsid w:val="006D0BFF"/>
    <w:rsid w:val="006D2BBF"/>
    <w:rsid w:val="006D3DD6"/>
    <w:rsid w:val="006E04C6"/>
    <w:rsid w:val="006E1246"/>
    <w:rsid w:val="006E2B6C"/>
    <w:rsid w:val="006E2F54"/>
    <w:rsid w:val="006E323B"/>
    <w:rsid w:val="006E468D"/>
    <w:rsid w:val="006E5CFC"/>
    <w:rsid w:val="006E6853"/>
    <w:rsid w:val="006E71DF"/>
    <w:rsid w:val="006F1A3B"/>
    <w:rsid w:val="006F2B89"/>
    <w:rsid w:val="006F2BBB"/>
    <w:rsid w:val="006F32B6"/>
    <w:rsid w:val="006F3726"/>
    <w:rsid w:val="006F4656"/>
    <w:rsid w:val="006F646E"/>
    <w:rsid w:val="006F6579"/>
    <w:rsid w:val="006F6B3D"/>
    <w:rsid w:val="006F73AD"/>
    <w:rsid w:val="00700928"/>
    <w:rsid w:val="00702631"/>
    <w:rsid w:val="00703A87"/>
    <w:rsid w:val="0070766F"/>
    <w:rsid w:val="00710755"/>
    <w:rsid w:val="00713706"/>
    <w:rsid w:val="00714E7A"/>
    <w:rsid w:val="007161FA"/>
    <w:rsid w:val="0071661D"/>
    <w:rsid w:val="00717385"/>
    <w:rsid w:val="0072271F"/>
    <w:rsid w:val="00722EFC"/>
    <w:rsid w:val="00723FE3"/>
    <w:rsid w:val="00724A67"/>
    <w:rsid w:val="0072505C"/>
    <w:rsid w:val="007253B0"/>
    <w:rsid w:val="007256FB"/>
    <w:rsid w:val="0072701E"/>
    <w:rsid w:val="00727DEE"/>
    <w:rsid w:val="0073080E"/>
    <w:rsid w:val="007322EE"/>
    <w:rsid w:val="007328E2"/>
    <w:rsid w:val="00732C24"/>
    <w:rsid w:val="00735B11"/>
    <w:rsid w:val="00736012"/>
    <w:rsid w:val="0073755B"/>
    <w:rsid w:val="00737564"/>
    <w:rsid w:val="00737A58"/>
    <w:rsid w:val="007402FA"/>
    <w:rsid w:val="00741BB8"/>
    <w:rsid w:val="007435CA"/>
    <w:rsid w:val="0074431B"/>
    <w:rsid w:val="00744C1C"/>
    <w:rsid w:val="00745E90"/>
    <w:rsid w:val="00746F2B"/>
    <w:rsid w:val="00747360"/>
    <w:rsid w:val="0074777E"/>
    <w:rsid w:val="0074780D"/>
    <w:rsid w:val="007534DD"/>
    <w:rsid w:val="00754446"/>
    <w:rsid w:val="00754612"/>
    <w:rsid w:val="00755009"/>
    <w:rsid w:val="00755427"/>
    <w:rsid w:val="00755CA9"/>
    <w:rsid w:val="00756286"/>
    <w:rsid w:val="00756631"/>
    <w:rsid w:val="00756FF9"/>
    <w:rsid w:val="00757716"/>
    <w:rsid w:val="00757910"/>
    <w:rsid w:val="00757DB0"/>
    <w:rsid w:val="00761664"/>
    <w:rsid w:val="007621E1"/>
    <w:rsid w:val="0076371F"/>
    <w:rsid w:val="00770D37"/>
    <w:rsid w:val="00770E2F"/>
    <w:rsid w:val="00772001"/>
    <w:rsid w:val="007727EB"/>
    <w:rsid w:val="00774530"/>
    <w:rsid w:val="00780933"/>
    <w:rsid w:val="007810C8"/>
    <w:rsid w:val="00781CBF"/>
    <w:rsid w:val="00784F0E"/>
    <w:rsid w:val="007863AE"/>
    <w:rsid w:val="00787D50"/>
    <w:rsid w:val="007909A1"/>
    <w:rsid w:val="00790AD7"/>
    <w:rsid w:val="0079120B"/>
    <w:rsid w:val="00791705"/>
    <w:rsid w:val="007965CD"/>
    <w:rsid w:val="007A395A"/>
    <w:rsid w:val="007A44E2"/>
    <w:rsid w:val="007A4563"/>
    <w:rsid w:val="007A50EC"/>
    <w:rsid w:val="007A6705"/>
    <w:rsid w:val="007B3080"/>
    <w:rsid w:val="007B33E4"/>
    <w:rsid w:val="007B3BC2"/>
    <w:rsid w:val="007B4985"/>
    <w:rsid w:val="007B4A80"/>
    <w:rsid w:val="007B6104"/>
    <w:rsid w:val="007C0B56"/>
    <w:rsid w:val="007C0E7A"/>
    <w:rsid w:val="007C25CC"/>
    <w:rsid w:val="007C4380"/>
    <w:rsid w:val="007C5E2C"/>
    <w:rsid w:val="007C77A1"/>
    <w:rsid w:val="007D0D5B"/>
    <w:rsid w:val="007D12C7"/>
    <w:rsid w:val="007D1D60"/>
    <w:rsid w:val="007D356A"/>
    <w:rsid w:val="007D570C"/>
    <w:rsid w:val="007E0675"/>
    <w:rsid w:val="007E3CE6"/>
    <w:rsid w:val="007E4094"/>
    <w:rsid w:val="007E41F3"/>
    <w:rsid w:val="007E602B"/>
    <w:rsid w:val="007E609D"/>
    <w:rsid w:val="007E7831"/>
    <w:rsid w:val="007E7E4B"/>
    <w:rsid w:val="007F01AB"/>
    <w:rsid w:val="007F059D"/>
    <w:rsid w:val="007F1D24"/>
    <w:rsid w:val="007F1DB2"/>
    <w:rsid w:val="007F34F1"/>
    <w:rsid w:val="007F37BC"/>
    <w:rsid w:val="007F43AD"/>
    <w:rsid w:val="007F5386"/>
    <w:rsid w:val="007F770C"/>
    <w:rsid w:val="008000D3"/>
    <w:rsid w:val="00800354"/>
    <w:rsid w:val="00800AA1"/>
    <w:rsid w:val="00801F7E"/>
    <w:rsid w:val="0080313A"/>
    <w:rsid w:val="0080321C"/>
    <w:rsid w:val="0080421B"/>
    <w:rsid w:val="00804C90"/>
    <w:rsid w:val="008106C6"/>
    <w:rsid w:val="008114FE"/>
    <w:rsid w:val="00811DD6"/>
    <w:rsid w:val="008123FD"/>
    <w:rsid w:val="00813C89"/>
    <w:rsid w:val="008146AF"/>
    <w:rsid w:val="00816277"/>
    <w:rsid w:val="0081628F"/>
    <w:rsid w:val="00817EF7"/>
    <w:rsid w:val="00820DD2"/>
    <w:rsid w:val="00822830"/>
    <w:rsid w:val="008241BE"/>
    <w:rsid w:val="0082673F"/>
    <w:rsid w:val="00830254"/>
    <w:rsid w:val="00830BB9"/>
    <w:rsid w:val="00830FAA"/>
    <w:rsid w:val="008378CD"/>
    <w:rsid w:val="008448B6"/>
    <w:rsid w:val="00845767"/>
    <w:rsid w:val="0084656D"/>
    <w:rsid w:val="008468C4"/>
    <w:rsid w:val="0084774F"/>
    <w:rsid w:val="00851E3A"/>
    <w:rsid w:val="00852782"/>
    <w:rsid w:val="008528A3"/>
    <w:rsid w:val="0085523A"/>
    <w:rsid w:val="0085528C"/>
    <w:rsid w:val="0085638B"/>
    <w:rsid w:val="00856B50"/>
    <w:rsid w:val="0085724C"/>
    <w:rsid w:val="00860D0E"/>
    <w:rsid w:val="00860D75"/>
    <w:rsid w:val="00861904"/>
    <w:rsid w:val="0086340F"/>
    <w:rsid w:val="00866239"/>
    <w:rsid w:val="008671EF"/>
    <w:rsid w:val="0086768F"/>
    <w:rsid w:val="00871E03"/>
    <w:rsid w:val="008754D4"/>
    <w:rsid w:val="00880AC0"/>
    <w:rsid w:val="008845F2"/>
    <w:rsid w:val="00885116"/>
    <w:rsid w:val="00887733"/>
    <w:rsid w:val="008910F6"/>
    <w:rsid w:val="00892A8D"/>
    <w:rsid w:val="0089336D"/>
    <w:rsid w:val="00894A05"/>
    <w:rsid w:val="00896D4F"/>
    <w:rsid w:val="00897D4E"/>
    <w:rsid w:val="008A0CC0"/>
    <w:rsid w:val="008A11ED"/>
    <w:rsid w:val="008A2836"/>
    <w:rsid w:val="008A3AB0"/>
    <w:rsid w:val="008A50A1"/>
    <w:rsid w:val="008A533F"/>
    <w:rsid w:val="008A6F4F"/>
    <w:rsid w:val="008A756B"/>
    <w:rsid w:val="008B28CA"/>
    <w:rsid w:val="008B2DA9"/>
    <w:rsid w:val="008B3278"/>
    <w:rsid w:val="008B36B4"/>
    <w:rsid w:val="008B4C28"/>
    <w:rsid w:val="008B6144"/>
    <w:rsid w:val="008B764C"/>
    <w:rsid w:val="008C207B"/>
    <w:rsid w:val="008C3DF1"/>
    <w:rsid w:val="008D1AF4"/>
    <w:rsid w:val="008D22D1"/>
    <w:rsid w:val="008D3977"/>
    <w:rsid w:val="008D411C"/>
    <w:rsid w:val="008D5E94"/>
    <w:rsid w:val="008D7F03"/>
    <w:rsid w:val="008E00DA"/>
    <w:rsid w:val="008E07C4"/>
    <w:rsid w:val="008E1609"/>
    <w:rsid w:val="008E510E"/>
    <w:rsid w:val="008E5B3A"/>
    <w:rsid w:val="008E6605"/>
    <w:rsid w:val="008E6BA3"/>
    <w:rsid w:val="008E6E34"/>
    <w:rsid w:val="008F0AB8"/>
    <w:rsid w:val="008F0FE5"/>
    <w:rsid w:val="008F14F8"/>
    <w:rsid w:val="008F19D5"/>
    <w:rsid w:val="008F2393"/>
    <w:rsid w:val="008F2903"/>
    <w:rsid w:val="008F3B2B"/>
    <w:rsid w:val="008F5805"/>
    <w:rsid w:val="008F62F9"/>
    <w:rsid w:val="008F6E28"/>
    <w:rsid w:val="008F7CCA"/>
    <w:rsid w:val="009008B2"/>
    <w:rsid w:val="0090209F"/>
    <w:rsid w:val="009029F8"/>
    <w:rsid w:val="00903A75"/>
    <w:rsid w:val="00903BA1"/>
    <w:rsid w:val="00904A72"/>
    <w:rsid w:val="00905CF4"/>
    <w:rsid w:val="00910F7E"/>
    <w:rsid w:val="009121FF"/>
    <w:rsid w:val="00914139"/>
    <w:rsid w:val="00914B9D"/>
    <w:rsid w:val="00914EAD"/>
    <w:rsid w:val="0091575F"/>
    <w:rsid w:val="00916408"/>
    <w:rsid w:val="009168FE"/>
    <w:rsid w:val="00916971"/>
    <w:rsid w:val="00916C9A"/>
    <w:rsid w:val="00917466"/>
    <w:rsid w:val="0091762D"/>
    <w:rsid w:val="00917D77"/>
    <w:rsid w:val="009215B5"/>
    <w:rsid w:val="009224E5"/>
    <w:rsid w:val="00922B7D"/>
    <w:rsid w:val="0092396B"/>
    <w:rsid w:val="0092579B"/>
    <w:rsid w:val="009262AA"/>
    <w:rsid w:val="00926330"/>
    <w:rsid w:val="00931649"/>
    <w:rsid w:val="00931D82"/>
    <w:rsid w:val="0093232D"/>
    <w:rsid w:val="0093256F"/>
    <w:rsid w:val="0093355D"/>
    <w:rsid w:val="00935869"/>
    <w:rsid w:val="00935B67"/>
    <w:rsid w:val="00935DE8"/>
    <w:rsid w:val="009362BC"/>
    <w:rsid w:val="00936C2D"/>
    <w:rsid w:val="00937B39"/>
    <w:rsid w:val="00942C17"/>
    <w:rsid w:val="00943978"/>
    <w:rsid w:val="009452BA"/>
    <w:rsid w:val="00945638"/>
    <w:rsid w:val="0094576A"/>
    <w:rsid w:val="0095155F"/>
    <w:rsid w:val="009521BF"/>
    <w:rsid w:val="0095350B"/>
    <w:rsid w:val="009546AD"/>
    <w:rsid w:val="00955583"/>
    <w:rsid w:val="009558BB"/>
    <w:rsid w:val="00955F45"/>
    <w:rsid w:val="0095784C"/>
    <w:rsid w:val="00960748"/>
    <w:rsid w:val="0096112F"/>
    <w:rsid w:val="00961906"/>
    <w:rsid w:val="00963049"/>
    <w:rsid w:val="0096318A"/>
    <w:rsid w:val="00965AEC"/>
    <w:rsid w:val="00971712"/>
    <w:rsid w:val="00974CAC"/>
    <w:rsid w:val="00975E43"/>
    <w:rsid w:val="00976092"/>
    <w:rsid w:val="0097718A"/>
    <w:rsid w:val="00977AC0"/>
    <w:rsid w:val="00980DC4"/>
    <w:rsid w:val="009820F5"/>
    <w:rsid w:val="00982B11"/>
    <w:rsid w:val="00986520"/>
    <w:rsid w:val="0099242B"/>
    <w:rsid w:val="00993F16"/>
    <w:rsid w:val="009958C0"/>
    <w:rsid w:val="00996022"/>
    <w:rsid w:val="009968A8"/>
    <w:rsid w:val="00996DBA"/>
    <w:rsid w:val="009A0FAA"/>
    <w:rsid w:val="009A1C93"/>
    <w:rsid w:val="009A2E68"/>
    <w:rsid w:val="009A37F2"/>
    <w:rsid w:val="009A3FC4"/>
    <w:rsid w:val="009A53F2"/>
    <w:rsid w:val="009A54A4"/>
    <w:rsid w:val="009A5A51"/>
    <w:rsid w:val="009A69DE"/>
    <w:rsid w:val="009A6F00"/>
    <w:rsid w:val="009B17DC"/>
    <w:rsid w:val="009B25E1"/>
    <w:rsid w:val="009B53D1"/>
    <w:rsid w:val="009B7DB1"/>
    <w:rsid w:val="009C3A20"/>
    <w:rsid w:val="009C3F5F"/>
    <w:rsid w:val="009C4CC9"/>
    <w:rsid w:val="009C7075"/>
    <w:rsid w:val="009D09D0"/>
    <w:rsid w:val="009D2848"/>
    <w:rsid w:val="009D788D"/>
    <w:rsid w:val="009D7F36"/>
    <w:rsid w:val="009E08E3"/>
    <w:rsid w:val="009E59CF"/>
    <w:rsid w:val="009E6D9A"/>
    <w:rsid w:val="009E75DD"/>
    <w:rsid w:val="009E7F3F"/>
    <w:rsid w:val="009F05C8"/>
    <w:rsid w:val="009F43EE"/>
    <w:rsid w:val="009F5889"/>
    <w:rsid w:val="009F7D80"/>
    <w:rsid w:val="00A009DE"/>
    <w:rsid w:val="00A017EF"/>
    <w:rsid w:val="00A01FAF"/>
    <w:rsid w:val="00A0376F"/>
    <w:rsid w:val="00A0420C"/>
    <w:rsid w:val="00A0427C"/>
    <w:rsid w:val="00A056C6"/>
    <w:rsid w:val="00A0749E"/>
    <w:rsid w:val="00A1046F"/>
    <w:rsid w:val="00A13FD3"/>
    <w:rsid w:val="00A14EAF"/>
    <w:rsid w:val="00A1608E"/>
    <w:rsid w:val="00A1664F"/>
    <w:rsid w:val="00A213DC"/>
    <w:rsid w:val="00A25C2F"/>
    <w:rsid w:val="00A25CA7"/>
    <w:rsid w:val="00A25CDF"/>
    <w:rsid w:val="00A26F7C"/>
    <w:rsid w:val="00A27C22"/>
    <w:rsid w:val="00A31211"/>
    <w:rsid w:val="00A34181"/>
    <w:rsid w:val="00A3493B"/>
    <w:rsid w:val="00A36A8F"/>
    <w:rsid w:val="00A36BDF"/>
    <w:rsid w:val="00A37466"/>
    <w:rsid w:val="00A37548"/>
    <w:rsid w:val="00A40CF5"/>
    <w:rsid w:val="00A42339"/>
    <w:rsid w:val="00A42716"/>
    <w:rsid w:val="00A435FA"/>
    <w:rsid w:val="00A44B17"/>
    <w:rsid w:val="00A45439"/>
    <w:rsid w:val="00A45CD6"/>
    <w:rsid w:val="00A45F08"/>
    <w:rsid w:val="00A46B98"/>
    <w:rsid w:val="00A46BDF"/>
    <w:rsid w:val="00A4710E"/>
    <w:rsid w:val="00A50218"/>
    <w:rsid w:val="00A50B7E"/>
    <w:rsid w:val="00A51447"/>
    <w:rsid w:val="00A5195B"/>
    <w:rsid w:val="00A51AAB"/>
    <w:rsid w:val="00A51E78"/>
    <w:rsid w:val="00A55406"/>
    <w:rsid w:val="00A569C9"/>
    <w:rsid w:val="00A62AB2"/>
    <w:rsid w:val="00A646E7"/>
    <w:rsid w:val="00A64BBE"/>
    <w:rsid w:val="00A67E82"/>
    <w:rsid w:val="00A705AE"/>
    <w:rsid w:val="00A70C2F"/>
    <w:rsid w:val="00A710EF"/>
    <w:rsid w:val="00A71C97"/>
    <w:rsid w:val="00A753B4"/>
    <w:rsid w:val="00A759BA"/>
    <w:rsid w:val="00A761FB"/>
    <w:rsid w:val="00A764AF"/>
    <w:rsid w:val="00A76B6E"/>
    <w:rsid w:val="00A776C4"/>
    <w:rsid w:val="00A81184"/>
    <w:rsid w:val="00A81229"/>
    <w:rsid w:val="00A813DE"/>
    <w:rsid w:val="00A833D0"/>
    <w:rsid w:val="00A860AF"/>
    <w:rsid w:val="00A87FD6"/>
    <w:rsid w:val="00A904D7"/>
    <w:rsid w:val="00A91A78"/>
    <w:rsid w:val="00A925A3"/>
    <w:rsid w:val="00A92A08"/>
    <w:rsid w:val="00A92BD6"/>
    <w:rsid w:val="00A93301"/>
    <w:rsid w:val="00A94491"/>
    <w:rsid w:val="00A94BC0"/>
    <w:rsid w:val="00A956B1"/>
    <w:rsid w:val="00A95EA3"/>
    <w:rsid w:val="00A964FA"/>
    <w:rsid w:val="00AA04B8"/>
    <w:rsid w:val="00AA2DD3"/>
    <w:rsid w:val="00AA396E"/>
    <w:rsid w:val="00AA515C"/>
    <w:rsid w:val="00AA5415"/>
    <w:rsid w:val="00AA683F"/>
    <w:rsid w:val="00AA6ED0"/>
    <w:rsid w:val="00AA72CA"/>
    <w:rsid w:val="00AB07A4"/>
    <w:rsid w:val="00AB0EF3"/>
    <w:rsid w:val="00AB227E"/>
    <w:rsid w:val="00AB2975"/>
    <w:rsid w:val="00AB3033"/>
    <w:rsid w:val="00AB4FC6"/>
    <w:rsid w:val="00AB5ED1"/>
    <w:rsid w:val="00AB64E4"/>
    <w:rsid w:val="00AB6F8B"/>
    <w:rsid w:val="00AB7F29"/>
    <w:rsid w:val="00AC0A56"/>
    <w:rsid w:val="00AC0E45"/>
    <w:rsid w:val="00AC100C"/>
    <w:rsid w:val="00AC2ED8"/>
    <w:rsid w:val="00AC2F92"/>
    <w:rsid w:val="00AC3871"/>
    <w:rsid w:val="00AC493D"/>
    <w:rsid w:val="00AD1107"/>
    <w:rsid w:val="00AD49C5"/>
    <w:rsid w:val="00AD55CA"/>
    <w:rsid w:val="00AD642F"/>
    <w:rsid w:val="00AD684A"/>
    <w:rsid w:val="00AD7E89"/>
    <w:rsid w:val="00AE0D58"/>
    <w:rsid w:val="00AE241F"/>
    <w:rsid w:val="00AE4B9D"/>
    <w:rsid w:val="00AE4DA5"/>
    <w:rsid w:val="00AE5204"/>
    <w:rsid w:val="00AE5F36"/>
    <w:rsid w:val="00AE6C54"/>
    <w:rsid w:val="00AF15B0"/>
    <w:rsid w:val="00AF2052"/>
    <w:rsid w:val="00AF380F"/>
    <w:rsid w:val="00AF7AD4"/>
    <w:rsid w:val="00AF7E86"/>
    <w:rsid w:val="00B00C3F"/>
    <w:rsid w:val="00B0188E"/>
    <w:rsid w:val="00B02AC9"/>
    <w:rsid w:val="00B02CFB"/>
    <w:rsid w:val="00B0578A"/>
    <w:rsid w:val="00B06448"/>
    <w:rsid w:val="00B07D95"/>
    <w:rsid w:val="00B10BE9"/>
    <w:rsid w:val="00B125BF"/>
    <w:rsid w:val="00B12690"/>
    <w:rsid w:val="00B126F5"/>
    <w:rsid w:val="00B12C3C"/>
    <w:rsid w:val="00B17701"/>
    <w:rsid w:val="00B211DC"/>
    <w:rsid w:val="00B21BE0"/>
    <w:rsid w:val="00B21C3F"/>
    <w:rsid w:val="00B22DD0"/>
    <w:rsid w:val="00B231E2"/>
    <w:rsid w:val="00B232E1"/>
    <w:rsid w:val="00B242DA"/>
    <w:rsid w:val="00B248DF"/>
    <w:rsid w:val="00B26A13"/>
    <w:rsid w:val="00B270F6"/>
    <w:rsid w:val="00B272B0"/>
    <w:rsid w:val="00B27B23"/>
    <w:rsid w:val="00B32DD6"/>
    <w:rsid w:val="00B3377C"/>
    <w:rsid w:val="00B34155"/>
    <w:rsid w:val="00B367C5"/>
    <w:rsid w:val="00B3733B"/>
    <w:rsid w:val="00B415EE"/>
    <w:rsid w:val="00B425FE"/>
    <w:rsid w:val="00B42E8B"/>
    <w:rsid w:val="00B442F7"/>
    <w:rsid w:val="00B4594C"/>
    <w:rsid w:val="00B50C0F"/>
    <w:rsid w:val="00B51874"/>
    <w:rsid w:val="00B52D85"/>
    <w:rsid w:val="00B5343C"/>
    <w:rsid w:val="00B54B71"/>
    <w:rsid w:val="00B551DB"/>
    <w:rsid w:val="00B55F25"/>
    <w:rsid w:val="00B5668E"/>
    <w:rsid w:val="00B6030A"/>
    <w:rsid w:val="00B61969"/>
    <w:rsid w:val="00B65DFB"/>
    <w:rsid w:val="00B72524"/>
    <w:rsid w:val="00B72964"/>
    <w:rsid w:val="00B74434"/>
    <w:rsid w:val="00B74DE9"/>
    <w:rsid w:val="00B74E48"/>
    <w:rsid w:val="00B74E8F"/>
    <w:rsid w:val="00B75609"/>
    <w:rsid w:val="00B76004"/>
    <w:rsid w:val="00B76961"/>
    <w:rsid w:val="00B76EA4"/>
    <w:rsid w:val="00B77517"/>
    <w:rsid w:val="00B7794C"/>
    <w:rsid w:val="00B80CAA"/>
    <w:rsid w:val="00B81950"/>
    <w:rsid w:val="00B8511B"/>
    <w:rsid w:val="00B8599F"/>
    <w:rsid w:val="00B85D22"/>
    <w:rsid w:val="00B901D0"/>
    <w:rsid w:val="00B91722"/>
    <w:rsid w:val="00B9333D"/>
    <w:rsid w:val="00B94AE0"/>
    <w:rsid w:val="00B951F0"/>
    <w:rsid w:val="00B9630A"/>
    <w:rsid w:val="00B97014"/>
    <w:rsid w:val="00B97EC4"/>
    <w:rsid w:val="00BA0B88"/>
    <w:rsid w:val="00BA0E75"/>
    <w:rsid w:val="00BA3BDC"/>
    <w:rsid w:val="00BA6E08"/>
    <w:rsid w:val="00BB0710"/>
    <w:rsid w:val="00BB1058"/>
    <w:rsid w:val="00BB2C2C"/>
    <w:rsid w:val="00BB4926"/>
    <w:rsid w:val="00BB75FB"/>
    <w:rsid w:val="00BC4102"/>
    <w:rsid w:val="00BC483A"/>
    <w:rsid w:val="00BC4ACA"/>
    <w:rsid w:val="00BC4B6E"/>
    <w:rsid w:val="00BC5140"/>
    <w:rsid w:val="00BC5155"/>
    <w:rsid w:val="00BC6105"/>
    <w:rsid w:val="00BC65A4"/>
    <w:rsid w:val="00BC6F60"/>
    <w:rsid w:val="00BC78A1"/>
    <w:rsid w:val="00BD005F"/>
    <w:rsid w:val="00BD20D3"/>
    <w:rsid w:val="00BD51A8"/>
    <w:rsid w:val="00BD5496"/>
    <w:rsid w:val="00BE2736"/>
    <w:rsid w:val="00BE371A"/>
    <w:rsid w:val="00BE3A01"/>
    <w:rsid w:val="00BE4358"/>
    <w:rsid w:val="00BE4F20"/>
    <w:rsid w:val="00BE51B1"/>
    <w:rsid w:val="00BE61E1"/>
    <w:rsid w:val="00BE79A4"/>
    <w:rsid w:val="00BF21F6"/>
    <w:rsid w:val="00BF3749"/>
    <w:rsid w:val="00BF38D8"/>
    <w:rsid w:val="00BF4B30"/>
    <w:rsid w:val="00BF7B91"/>
    <w:rsid w:val="00BF7C7A"/>
    <w:rsid w:val="00BF7DDA"/>
    <w:rsid w:val="00C0310B"/>
    <w:rsid w:val="00C03AAB"/>
    <w:rsid w:val="00C04BDD"/>
    <w:rsid w:val="00C10B9E"/>
    <w:rsid w:val="00C14D14"/>
    <w:rsid w:val="00C15290"/>
    <w:rsid w:val="00C1633A"/>
    <w:rsid w:val="00C207E1"/>
    <w:rsid w:val="00C20DDD"/>
    <w:rsid w:val="00C215A1"/>
    <w:rsid w:val="00C21AB0"/>
    <w:rsid w:val="00C22DE5"/>
    <w:rsid w:val="00C24704"/>
    <w:rsid w:val="00C27432"/>
    <w:rsid w:val="00C30CEB"/>
    <w:rsid w:val="00C31FEF"/>
    <w:rsid w:val="00C3204D"/>
    <w:rsid w:val="00C32236"/>
    <w:rsid w:val="00C33108"/>
    <w:rsid w:val="00C405F1"/>
    <w:rsid w:val="00C40687"/>
    <w:rsid w:val="00C4195D"/>
    <w:rsid w:val="00C422C0"/>
    <w:rsid w:val="00C4270A"/>
    <w:rsid w:val="00C452FB"/>
    <w:rsid w:val="00C45982"/>
    <w:rsid w:val="00C47F21"/>
    <w:rsid w:val="00C47F28"/>
    <w:rsid w:val="00C5133B"/>
    <w:rsid w:val="00C53726"/>
    <w:rsid w:val="00C553A5"/>
    <w:rsid w:val="00C55B48"/>
    <w:rsid w:val="00C5674D"/>
    <w:rsid w:val="00C60E5B"/>
    <w:rsid w:val="00C62EC9"/>
    <w:rsid w:val="00C62EEE"/>
    <w:rsid w:val="00C677F5"/>
    <w:rsid w:val="00C71A6D"/>
    <w:rsid w:val="00C74049"/>
    <w:rsid w:val="00C74A73"/>
    <w:rsid w:val="00C75A22"/>
    <w:rsid w:val="00C80815"/>
    <w:rsid w:val="00C80B28"/>
    <w:rsid w:val="00C81A59"/>
    <w:rsid w:val="00C85BDE"/>
    <w:rsid w:val="00C87E6F"/>
    <w:rsid w:val="00C91F0A"/>
    <w:rsid w:val="00C93D09"/>
    <w:rsid w:val="00C949AC"/>
    <w:rsid w:val="00C95982"/>
    <w:rsid w:val="00C95C0E"/>
    <w:rsid w:val="00C96513"/>
    <w:rsid w:val="00C96708"/>
    <w:rsid w:val="00CA068B"/>
    <w:rsid w:val="00CA4120"/>
    <w:rsid w:val="00CA5F94"/>
    <w:rsid w:val="00CA6388"/>
    <w:rsid w:val="00CA6E31"/>
    <w:rsid w:val="00CB11F3"/>
    <w:rsid w:val="00CB230D"/>
    <w:rsid w:val="00CB2464"/>
    <w:rsid w:val="00CB32DD"/>
    <w:rsid w:val="00CB3AE1"/>
    <w:rsid w:val="00CB47F1"/>
    <w:rsid w:val="00CB5725"/>
    <w:rsid w:val="00CB5B2C"/>
    <w:rsid w:val="00CC4F99"/>
    <w:rsid w:val="00CC74AA"/>
    <w:rsid w:val="00CD05B6"/>
    <w:rsid w:val="00CD0D02"/>
    <w:rsid w:val="00CD3A09"/>
    <w:rsid w:val="00CD3DA3"/>
    <w:rsid w:val="00CD430B"/>
    <w:rsid w:val="00CD78BA"/>
    <w:rsid w:val="00CE0B2A"/>
    <w:rsid w:val="00CE0C3A"/>
    <w:rsid w:val="00CE1904"/>
    <w:rsid w:val="00CE1B9A"/>
    <w:rsid w:val="00CE40E6"/>
    <w:rsid w:val="00CE43B2"/>
    <w:rsid w:val="00CE5C17"/>
    <w:rsid w:val="00CE6386"/>
    <w:rsid w:val="00CE7CC1"/>
    <w:rsid w:val="00CF0B6D"/>
    <w:rsid w:val="00CF24AA"/>
    <w:rsid w:val="00CF5A23"/>
    <w:rsid w:val="00D00557"/>
    <w:rsid w:val="00D0338D"/>
    <w:rsid w:val="00D03395"/>
    <w:rsid w:val="00D03C25"/>
    <w:rsid w:val="00D04224"/>
    <w:rsid w:val="00D04370"/>
    <w:rsid w:val="00D04685"/>
    <w:rsid w:val="00D046D0"/>
    <w:rsid w:val="00D04904"/>
    <w:rsid w:val="00D06A5B"/>
    <w:rsid w:val="00D07C24"/>
    <w:rsid w:val="00D11322"/>
    <w:rsid w:val="00D12FFF"/>
    <w:rsid w:val="00D13081"/>
    <w:rsid w:val="00D1345B"/>
    <w:rsid w:val="00D13BAE"/>
    <w:rsid w:val="00D141D4"/>
    <w:rsid w:val="00D14BCC"/>
    <w:rsid w:val="00D14E48"/>
    <w:rsid w:val="00D14F19"/>
    <w:rsid w:val="00D17F63"/>
    <w:rsid w:val="00D2188B"/>
    <w:rsid w:val="00D22F05"/>
    <w:rsid w:val="00D24419"/>
    <w:rsid w:val="00D25909"/>
    <w:rsid w:val="00D26936"/>
    <w:rsid w:val="00D26E6E"/>
    <w:rsid w:val="00D27D3E"/>
    <w:rsid w:val="00D27E6E"/>
    <w:rsid w:val="00D30DCD"/>
    <w:rsid w:val="00D319C3"/>
    <w:rsid w:val="00D32BD8"/>
    <w:rsid w:val="00D32FFE"/>
    <w:rsid w:val="00D33109"/>
    <w:rsid w:val="00D33AA2"/>
    <w:rsid w:val="00D34063"/>
    <w:rsid w:val="00D340CC"/>
    <w:rsid w:val="00D36484"/>
    <w:rsid w:val="00D36E2B"/>
    <w:rsid w:val="00D375DA"/>
    <w:rsid w:val="00D40282"/>
    <w:rsid w:val="00D426F5"/>
    <w:rsid w:val="00D45974"/>
    <w:rsid w:val="00D46C03"/>
    <w:rsid w:val="00D47AD7"/>
    <w:rsid w:val="00D47F8A"/>
    <w:rsid w:val="00D50AC3"/>
    <w:rsid w:val="00D50BF2"/>
    <w:rsid w:val="00D53F3B"/>
    <w:rsid w:val="00D55AB7"/>
    <w:rsid w:val="00D55ED4"/>
    <w:rsid w:val="00D57E67"/>
    <w:rsid w:val="00D6010F"/>
    <w:rsid w:val="00D60D83"/>
    <w:rsid w:val="00D647D3"/>
    <w:rsid w:val="00D66C8E"/>
    <w:rsid w:val="00D67DC9"/>
    <w:rsid w:val="00D67FE7"/>
    <w:rsid w:val="00D708B1"/>
    <w:rsid w:val="00D70D4B"/>
    <w:rsid w:val="00D71211"/>
    <w:rsid w:val="00D71619"/>
    <w:rsid w:val="00D718D7"/>
    <w:rsid w:val="00D73186"/>
    <w:rsid w:val="00D75862"/>
    <w:rsid w:val="00D75989"/>
    <w:rsid w:val="00D75A40"/>
    <w:rsid w:val="00D76B03"/>
    <w:rsid w:val="00D8154F"/>
    <w:rsid w:val="00D81879"/>
    <w:rsid w:val="00D82859"/>
    <w:rsid w:val="00D82CB1"/>
    <w:rsid w:val="00D83212"/>
    <w:rsid w:val="00D835A1"/>
    <w:rsid w:val="00D835EC"/>
    <w:rsid w:val="00D83E29"/>
    <w:rsid w:val="00D84AA6"/>
    <w:rsid w:val="00D85305"/>
    <w:rsid w:val="00D86F7F"/>
    <w:rsid w:val="00D90E1A"/>
    <w:rsid w:val="00D9363A"/>
    <w:rsid w:val="00D952B7"/>
    <w:rsid w:val="00D97208"/>
    <w:rsid w:val="00DA0562"/>
    <w:rsid w:val="00DA26A6"/>
    <w:rsid w:val="00DA2C7C"/>
    <w:rsid w:val="00DA31B5"/>
    <w:rsid w:val="00DA4516"/>
    <w:rsid w:val="00DA5969"/>
    <w:rsid w:val="00DA7795"/>
    <w:rsid w:val="00DB0721"/>
    <w:rsid w:val="00DB09DC"/>
    <w:rsid w:val="00DB2BF0"/>
    <w:rsid w:val="00DB2DF7"/>
    <w:rsid w:val="00DB2F11"/>
    <w:rsid w:val="00DB53B7"/>
    <w:rsid w:val="00DB5CE3"/>
    <w:rsid w:val="00DB70B3"/>
    <w:rsid w:val="00DB736A"/>
    <w:rsid w:val="00DB7BA2"/>
    <w:rsid w:val="00DB7D2D"/>
    <w:rsid w:val="00DC101F"/>
    <w:rsid w:val="00DC16F8"/>
    <w:rsid w:val="00DC2878"/>
    <w:rsid w:val="00DC2A9E"/>
    <w:rsid w:val="00DC4C0A"/>
    <w:rsid w:val="00DC5DBF"/>
    <w:rsid w:val="00DC64E5"/>
    <w:rsid w:val="00DC662C"/>
    <w:rsid w:val="00DC6B9A"/>
    <w:rsid w:val="00DC6E85"/>
    <w:rsid w:val="00DD1290"/>
    <w:rsid w:val="00DD5165"/>
    <w:rsid w:val="00DD7370"/>
    <w:rsid w:val="00DD7ED6"/>
    <w:rsid w:val="00DE02AC"/>
    <w:rsid w:val="00DE2A81"/>
    <w:rsid w:val="00DE375C"/>
    <w:rsid w:val="00DE5117"/>
    <w:rsid w:val="00DE7225"/>
    <w:rsid w:val="00DE73C2"/>
    <w:rsid w:val="00DE7C8C"/>
    <w:rsid w:val="00DE7DA1"/>
    <w:rsid w:val="00DF1436"/>
    <w:rsid w:val="00DF2462"/>
    <w:rsid w:val="00DF3529"/>
    <w:rsid w:val="00DF772F"/>
    <w:rsid w:val="00E00BCD"/>
    <w:rsid w:val="00E00C91"/>
    <w:rsid w:val="00E02FB2"/>
    <w:rsid w:val="00E0708A"/>
    <w:rsid w:val="00E07D9C"/>
    <w:rsid w:val="00E1018E"/>
    <w:rsid w:val="00E1134D"/>
    <w:rsid w:val="00E12AF3"/>
    <w:rsid w:val="00E12CD3"/>
    <w:rsid w:val="00E15AE0"/>
    <w:rsid w:val="00E16ACC"/>
    <w:rsid w:val="00E17789"/>
    <w:rsid w:val="00E205C7"/>
    <w:rsid w:val="00E22793"/>
    <w:rsid w:val="00E2331A"/>
    <w:rsid w:val="00E24327"/>
    <w:rsid w:val="00E24B65"/>
    <w:rsid w:val="00E25AF4"/>
    <w:rsid w:val="00E261BF"/>
    <w:rsid w:val="00E262C8"/>
    <w:rsid w:val="00E2798B"/>
    <w:rsid w:val="00E27C02"/>
    <w:rsid w:val="00E30A1B"/>
    <w:rsid w:val="00E3296A"/>
    <w:rsid w:val="00E36C6E"/>
    <w:rsid w:val="00E42D12"/>
    <w:rsid w:val="00E43252"/>
    <w:rsid w:val="00E434E5"/>
    <w:rsid w:val="00E438A9"/>
    <w:rsid w:val="00E461D5"/>
    <w:rsid w:val="00E46319"/>
    <w:rsid w:val="00E46838"/>
    <w:rsid w:val="00E508D1"/>
    <w:rsid w:val="00E532B3"/>
    <w:rsid w:val="00E533B3"/>
    <w:rsid w:val="00E53CF6"/>
    <w:rsid w:val="00E53F22"/>
    <w:rsid w:val="00E5422F"/>
    <w:rsid w:val="00E543CE"/>
    <w:rsid w:val="00E543DC"/>
    <w:rsid w:val="00E5746D"/>
    <w:rsid w:val="00E606AF"/>
    <w:rsid w:val="00E60B60"/>
    <w:rsid w:val="00E60BA5"/>
    <w:rsid w:val="00E60D73"/>
    <w:rsid w:val="00E60DAA"/>
    <w:rsid w:val="00E611DA"/>
    <w:rsid w:val="00E620F8"/>
    <w:rsid w:val="00E6563D"/>
    <w:rsid w:val="00E71E17"/>
    <w:rsid w:val="00E7238C"/>
    <w:rsid w:val="00E73ADE"/>
    <w:rsid w:val="00E73DF8"/>
    <w:rsid w:val="00E744DD"/>
    <w:rsid w:val="00E74CF0"/>
    <w:rsid w:val="00E77D09"/>
    <w:rsid w:val="00E832A9"/>
    <w:rsid w:val="00E838FC"/>
    <w:rsid w:val="00E83C8B"/>
    <w:rsid w:val="00E83D3F"/>
    <w:rsid w:val="00E84E4F"/>
    <w:rsid w:val="00E904C2"/>
    <w:rsid w:val="00E90A8B"/>
    <w:rsid w:val="00E90D09"/>
    <w:rsid w:val="00E91E05"/>
    <w:rsid w:val="00E91E48"/>
    <w:rsid w:val="00E92A9C"/>
    <w:rsid w:val="00E9520F"/>
    <w:rsid w:val="00E95E9A"/>
    <w:rsid w:val="00E95F3D"/>
    <w:rsid w:val="00E96BD8"/>
    <w:rsid w:val="00EA2FDD"/>
    <w:rsid w:val="00EA342B"/>
    <w:rsid w:val="00EA3685"/>
    <w:rsid w:val="00EA44EC"/>
    <w:rsid w:val="00EA4CBB"/>
    <w:rsid w:val="00EA5174"/>
    <w:rsid w:val="00EA51C2"/>
    <w:rsid w:val="00EA57F8"/>
    <w:rsid w:val="00EA6C20"/>
    <w:rsid w:val="00EA70BE"/>
    <w:rsid w:val="00EA70E2"/>
    <w:rsid w:val="00EB0B78"/>
    <w:rsid w:val="00EB1E80"/>
    <w:rsid w:val="00EB24A7"/>
    <w:rsid w:val="00EB2FC4"/>
    <w:rsid w:val="00EB57FA"/>
    <w:rsid w:val="00EB5C0D"/>
    <w:rsid w:val="00EB658C"/>
    <w:rsid w:val="00EB675A"/>
    <w:rsid w:val="00EB75F3"/>
    <w:rsid w:val="00EB7722"/>
    <w:rsid w:val="00EC13A6"/>
    <w:rsid w:val="00EC4237"/>
    <w:rsid w:val="00EC466C"/>
    <w:rsid w:val="00EC4B57"/>
    <w:rsid w:val="00ED115D"/>
    <w:rsid w:val="00ED18A6"/>
    <w:rsid w:val="00ED2E1D"/>
    <w:rsid w:val="00ED4299"/>
    <w:rsid w:val="00ED582F"/>
    <w:rsid w:val="00ED5D61"/>
    <w:rsid w:val="00ED5DBF"/>
    <w:rsid w:val="00ED641F"/>
    <w:rsid w:val="00ED71F2"/>
    <w:rsid w:val="00EE1266"/>
    <w:rsid w:val="00EE19B2"/>
    <w:rsid w:val="00EE2113"/>
    <w:rsid w:val="00EE251A"/>
    <w:rsid w:val="00EE4A73"/>
    <w:rsid w:val="00EE4CF2"/>
    <w:rsid w:val="00EE751F"/>
    <w:rsid w:val="00EE7C1F"/>
    <w:rsid w:val="00EE7CCC"/>
    <w:rsid w:val="00EE7F17"/>
    <w:rsid w:val="00EF1A6E"/>
    <w:rsid w:val="00EF320C"/>
    <w:rsid w:val="00EF43F3"/>
    <w:rsid w:val="00EF66C1"/>
    <w:rsid w:val="00EF6C7C"/>
    <w:rsid w:val="00EF6CEB"/>
    <w:rsid w:val="00EF6F65"/>
    <w:rsid w:val="00F00845"/>
    <w:rsid w:val="00F00CF4"/>
    <w:rsid w:val="00F01664"/>
    <w:rsid w:val="00F01AC6"/>
    <w:rsid w:val="00F05559"/>
    <w:rsid w:val="00F07255"/>
    <w:rsid w:val="00F100EB"/>
    <w:rsid w:val="00F1057F"/>
    <w:rsid w:val="00F10FAC"/>
    <w:rsid w:val="00F13824"/>
    <w:rsid w:val="00F15673"/>
    <w:rsid w:val="00F15D33"/>
    <w:rsid w:val="00F169AF"/>
    <w:rsid w:val="00F16BAC"/>
    <w:rsid w:val="00F177DC"/>
    <w:rsid w:val="00F209AD"/>
    <w:rsid w:val="00F20E41"/>
    <w:rsid w:val="00F21D27"/>
    <w:rsid w:val="00F229DE"/>
    <w:rsid w:val="00F304A9"/>
    <w:rsid w:val="00F306A4"/>
    <w:rsid w:val="00F31775"/>
    <w:rsid w:val="00F32546"/>
    <w:rsid w:val="00F34A7F"/>
    <w:rsid w:val="00F35160"/>
    <w:rsid w:val="00F356D7"/>
    <w:rsid w:val="00F35EEB"/>
    <w:rsid w:val="00F36A68"/>
    <w:rsid w:val="00F379D2"/>
    <w:rsid w:val="00F40E8F"/>
    <w:rsid w:val="00F4295B"/>
    <w:rsid w:val="00F429F3"/>
    <w:rsid w:val="00F43F61"/>
    <w:rsid w:val="00F45FA7"/>
    <w:rsid w:val="00F50200"/>
    <w:rsid w:val="00F51251"/>
    <w:rsid w:val="00F521D3"/>
    <w:rsid w:val="00F53BEF"/>
    <w:rsid w:val="00F54739"/>
    <w:rsid w:val="00F5474C"/>
    <w:rsid w:val="00F5632E"/>
    <w:rsid w:val="00F576DF"/>
    <w:rsid w:val="00F60883"/>
    <w:rsid w:val="00F609AE"/>
    <w:rsid w:val="00F61963"/>
    <w:rsid w:val="00F6197E"/>
    <w:rsid w:val="00F66698"/>
    <w:rsid w:val="00F66ADD"/>
    <w:rsid w:val="00F67089"/>
    <w:rsid w:val="00F67E02"/>
    <w:rsid w:val="00F71AF5"/>
    <w:rsid w:val="00F71E97"/>
    <w:rsid w:val="00F74926"/>
    <w:rsid w:val="00F74BAB"/>
    <w:rsid w:val="00F7558E"/>
    <w:rsid w:val="00F75D03"/>
    <w:rsid w:val="00F768B1"/>
    <w:rsid w:val="00F774ED"/>
    <w:rsid w:val="00F777A5"/>
    <w:rsid w:val="00F77E3B"/>
    <w:rsid w:val="00F83058"/>
    <w:rsid w:val="00F84FD1"/>
    <w:rsid w:val="00F860CF"/>
    <w:rsid w:val="00F8651C"/>
    <w:rsid w:val="00F92EE5"/>
    <w:rsid w:val="00F9400E"/>
    <w:rsid w:val="00F94842"/>
    <w:rsid w:val="00F9491F"/>
    <w:rsid w:val="00F9565A"/>
    <w:rsid w:val="00F968E9"/>
    <w:rsid w:val="00FA1172"/>
    <w:rsid w:val="00FA1978"/>
    <w:rsid w:val="00FA23CD"/>
    <w:rsid w:val="00FA44A1"/>
    <w:rsid w:val="00FA4803"/>
    <w:rsid w:val="00FA688B"/>
    <w:rsid w:val="00FB0AD8"/>
    <w:rsid w:val="00FB0C86"/>
    <w:rsid w:val="00FB0D47"/>
    <w:rsid w:val="00FB3041"/>
    <w:rsid w:val="00FB400C"/>
    <w:rsid w:val="00FB7649"/>
    <w:rsid w:val="00FB783F"/>
    <w:rsid w:val="00FC1792"/>
    <w:rsid w:val="00FC1F71"/>
    <w:rsid w:val="00FC478A"/>
    <w:rsid w:val="00FC6C7F"/>
    <w:rsid w:val="00FC706F"/>
    <w:rsid w:val="00FD01FB"/>
    <w:rsid w:val="00FD11CA"/>
    <w:rsid w:val="00FD1485"/>
    <w:rsid w:val="00FD17C2"/>
    <w:rsid w:val="00FD19BE"/>
    <w:rsid w:val="00FD3EBB"/>
    <w:rsid w:val="00FD72A6"/>
    <w:rsid w:val="00FE1C3E"/>
    <w:rsid w:val="00FE1ED5"/>
    <w:rsid w:val="00FE2075"/>
    <w:rsid w:val="00FE2E06"/>
    <w:rsid w:val="00FE3076"/>
    <w:rsid w:val="00FE38C4"/>
    <w:rsid w:val="00FE3D5C"/>
    <w:rsid w:val="00FE47DF"/>
    <w:rsid w:val="00FE59EC"/>
    <w:rsid w:val="00FF0EE7"/>
    <w:rsid w:val="00FF15E4"/>
    <w:rsid w:val="00FF1946"/>
    <w:rsid w:val="00FF1957"/>
    <w:rsid w:val="00FF23B8"/>
    <w:rsid w:val="00FF3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8D635F"/>
  <w15:chartTrackingRefBased/>
  <w15:docId w15:val="{8B1300A4-5AFB-4F73-A7F1-AE773F9F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3EB"/>
    <w:rPr>
      <w:bCs/>
      <w:iCs/>
      <w:sz w:val="28"/>
      <w:szCs w:val="28"/>
    </w:rPr>
  </w:style>
  <w:style w:type="paragraph" w:styleId="Heading1">
    <w:name w:val="heading 1"/>
    <w:basedOn w:val="Normal"/>
    <w:next w:val="Normal"/>
    <w:qFormat/>
    <w:pPr>
      <w:keepNext/>
      <w:jc w:val="center"/>
      <w:outlineLvl w:val="0"/>
    </w:pPr>
    <w:rPr>
      <w:rFonts w:ascii=".VnTimeH" w:hAnsi=".VnTimeH"/>
      <w:b/>
      <w:bCs w:val="0"/>
      <w:iCs w:val="0"/>
      <w:szCs w:val="20"/>
    </w:rPr>
  </w:style>
  <w:style w:type="paragraph" w:styleId="Heading2">
    <w:name w:val="heading 2"/>
    <w:basedOn w:val="Normal"/>
    <w:next w:val="Normal"/>
    <w:qFormat/>
    <w:pPr>
      <w:keepNext/>
      <w:jc w:val="center"/>
      <w:outlineLvl w:val="1"/>
    </w:pPr>
    <w:rPr>
      <w:bCs w:val="0"/>
      <w:i/>
      <w:iCs w:val="0"/>
      <w:szCs w:val="24"/>
    </w:rPr>
  </w:style>
  <w:style w:type="paragraph" w:styleId="Heading3">
    <w:name w:val="heading 3"/>
    <w:basedOn w:val="Normal"/>
    <w:next w:val="Normal"/>
    <w:qFormat/>
    <w:pPr>
      <w:keepNext/>
      <w:jc w:val="center"/>
      <w:outlineLvl w:val="2"/>
    </w:pPr>
    <w:rPr>
      <w:b/>
      <w:bCs w:val="0"/>
      <w:iCs w:val="0"/>
      <w:sz w:val="26"/>
      <w:szCs w:val="20"/>
    </w:rPr>
  </w:style>
  <w:style w:type="paragraph" w:styleId="Heading4">
    <w:name w:val="heading 4"/>
    <w:basedOn w:val="Normal"/>
    <w:next w:val="Normal"/>
    <w:qFormat/>
    <w:pPr>
      <w:keepNext/>
      <w:jc w:val="center"/>
      <w:outlineLvl w:val="3"/>
    </w:pPr>
    <w:rPr>
      <w:bCs w:val="0"/>
      <w:iCs w:val="0"/>
      <w:szCs w:val="20"/>
    </w:rPr>
  </w:style>
  <w:style w:type="paragraph" w:styleId="Heading6">
    <w:name w:val="heading 6"/>
    <w:basedOn w:val="Normal"/>
    <w:next w:val="Normal"/>
    <w:qFormat/>
    <w:pPr>
      <w:keepNext/>
      <w:tabs>
        <w:tab w:val="right" w:pos="5412"/>
      </w:tabs>
      <w:outlineLvl w:val="5"/>
    </w:pPr>
    <w:rPr>
      <w:b/>
      <w:bCs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bCs w:val="0"/>
      <w:iCs w:val="0"/>
      <w:szCs w:val="24"/>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320"/>
        <w:tab w:val="right" w:pos="8640"/>
      </w:tabs>
    </w:pPr>
    <w:rPr>
      <w:rFonts w:cs="Arial"/>
      <w:iCs w:val="0"/>
      <w:kern w:val="32"/>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CommentText">
    <w:name w:val="annotation text"/>
    <w:basedOn w:val="Normal"/>
    <w:semiHidden/>
    <w:rPr>
      <w:bCs w:val="0"/>
      <w:iCs w:val="0"/>
      <w:sz w:val="20"/>
      <w:szCs w:val="20"/>
    </w:rPr>
  </w:style>
  <w:style w:type="numbering" w:styleId="1ai">
    <w:name w:val="Outline List 1"/>
    <w:aliases w:val="1 / a / -"/>
    <w:basedOn w:val="NoList"/>
    <w:pPr>
      <w:numPr>
        <w:numId w:val="3"/>
      </w:numPr>
    </w:pPr>
  </w:style>
  <w:style w:type="character" w:styleId="CommentReference">
    <w:name w:val="annotation reference"/>
    <w:semiHidden/>
    <w:rPr>
      <w:sz w:val="16"/>
      <w:szCs w:val="16"/>
    </w:rPr>
  </w:style>
  <w:style w:type="paragraph" w:styleId="CommentSubject">
    <w:name w:val="annotation subject"/>
    <w:basedOn w:val="CommentText"/>
    <w:next w:val="CommentText"/>
    <w:semiHidden/>
    <w:rPr>
      <w:b/>
      <w:bCs/>
      <w:iCs/>
    </w:rPr>
  </w:style>
  <w:style w:type="paragraph" w:styleId="BodyText">
    <w:name w:val="Body Text"/>
    <w:basedOn w:val="Normal"/>
    <w:pPr>
      <w:jc w:val="both"/>
    </w:pPr>
    <w:rPr>
      <w:bCs w:val="0"/>
      <w:iCs w:val="0"/>
    </w:rPr>
  </w:style>
  <w:style w:type="table" w:styleId="TableGrid">
    <w:name w:val="Table Grid"/>
    <w:basedOn w:val="TableNormal"/>
    <w:rsid w:val="0019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6B69AA"/>
    <w:pPr>
      <w:spacing w:after="160" w:line="256" w:lineRule="auto"/>
      <w:ind w:left="720"/>
      <w:contextualSpacing/>
    </w:pPr>
    <w:rPr>
      <w:rFonts w:eastAsia="Calibri"/>
      <w:bCs w:val="0"/>
      <w:iCs w:val="0"/>
      <w:szCs w:val="22"/>
    </w:rPr>
  </w:style>
  <w:style w:type="paragraph" w:styleId="PlainText">
    <w:name w:val="Plain Text"/>
    <w:basedOn w:val="Normal"/>
    <w:link w:val="PlainTextChar"/>
    <w:uiPriority w:val="99"/>
    <w:unhideWhenUsed/>
    <w:rsid w:val="006B69AA"/>
    <w:rPr>
      <w:rFonts w:ascii="Calibri" w:eastAsia="Calibri" w:hAnsi="Calibri"/>
      <w:bCs w:val="0"/>
      <w:iCs w:val="0"/>
      <w:sz w:val="22"/>
      <w:szCs w:val="21"/>
      <w:lang w:val="x-none" w:eastAsia="x-none"/>
    </w:rPr>
  </w:style>
  <w:style w:type="character" w:customStyle="1" w:styleId="PlainTextChar">
    <w:name w:val="Plain Text Char"/>
    <w:link w:val="PlainText"/>
    <w:uiPriority w:val="99"/>
    <w:rsid w:val="006B69AA"/>
    <w:rPr>
      <w:rFonts w:ascii="Calibri" w:eastAsia="Calibri" w:hAnsi="Calibri" w:cs="Consolas"/>
      <w:sz w:val="22"/>
      <w:szCs w:val="21"/>
    </w:rPr>
  </w:style>
  <w:style w:type="character" w:customStyle="1" w:styleId="FooterChar">
    <w:name w:val="Footer Char"/>
    <w:link w:val="Footer"/>
    <w:uiPriority w:val="99"/>
    <w:rsid w:val="00DE5117"/>
    <w:rPr>
      <w:bCs/>
      <w:iCs/>
      <w:sz w:val="28"/>
      <w:szCs w:val="28"/>
    </w:rPr>
  </w:style>
  <w:style w:type="character" w:styleId="Strong">
    <w:name w:val="Strong"/>
    <w:qFormat/>
    <w:rsid w:val="009008B2"/>
    <w:rPr>
      <w:b/>
      <w:bCs/>
    </w:rPr>
  </w:style>
  <w:style w:type="paragraph" w:customStyle="1" w:styleId="2">
    <w:name w:val="2"/>
    <w:basedOn w:val="Normal"/>
    <w:uiPriority w:val="99"/>
    <w:rsid w:val="00B5668E"/>
    <w:pPr>
      <w:jc w:val="both"/>
    </w:pPr>
    <w:rPr>
      <w:b/>
      <w:i/>
      <w:szCs w:val="20"/>
    </w:rPr>
  </w:style>
  <w:style w:type="paragraph" w:customStyle="1" w:styleId="normal-p">
    <w:name w:val="normal-p"/>
    <w:basedOn w:val="Normal"/>
    <w:rsid w:val="007322EE"/>
    <w:pPr>
      <w:jc w:val="both"/>
    </w:pPr>
    <w:rPr>
      <w:bCs w:val="0"/>
      <w:iCs w:val="0"/>
      <w:sz w:val="20"/>
      <w:szCs w:val="20"/>
    </w:rPr>
  </w:style>
  <w:style w:type="character" w:customStyle="1" w:styleId="HeaderChar">
    <w:name w:val="Header Char"/>
    <w:link w:val="Header"/>
    <w:uiPriority w:val="99"/>
    <w:rsid w:val="006C7821"/>
    <w:rPr>
      <w:rFonts w:cs="Arial"/>
      <w:bCs/>
      <w:kern w:val="32"/>
      <w:sz w:val="28"/>
      <w:szCs w:val="28"/>
    </w:rPr>
  </w:style>
  <w:style w:type="paragraph" w:styleId="Revision">
    <w:name w:val="Revision"/>
    <w:hidden/>
    <w:uiPriority w:val="99"/>
    <w:semiHidden/>
    <w:rsid w:val="00BC483A"/>
    <w:rPr>
      <w:bCs/>
      <w:iCs/>
      <w:sz w:val="28"/>
      <w:szCs w:val="28"/>
    </w:rPr>
  </w:style>
  <w:style w:type="paragraph" w:styleId="ListParagraph">
    <w:name w:val="List Paragraph"/>
    <w:basedOn w:val="Normal"/>
    <w:uiPriority w:val="34"/>
    <w:qFormat/>
    <w:rsid w:val="005440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28895">
      <w:bodyDiv w:val="1"/>
      <w:marLeft w:val="0"/>
      <w:marRight w:val="0"/>
      <w:marTop w:val="0"/>
      <w:marBottom w:val="0"/>
      <w:divBdr>
        <w:top w:val="none" w:sz="0" w:space="0" w:color="auto"/>
        <w:left w:val="none" w:sz="0" w:space="0" w:color="auto"/>
        <w:bottom w:val="none" w:sz="0" w:space="0" w:color="auto"/>
        <w:right w:val="none" w:sz="0" w:space="0" w:color="auto"/>
      </w:divBdr>
    </w:div>
    <w:div w:id="92673669">
      <w:bodyDiv w:val="1"/>
      <w:marLeft w:val="0"/>
      <w:marRight w:val="0"/>
      <w:marTop w:val="0"/>
      <w:marBottom w:val="0"/>
      <w:divBdr>
        <w:top w:val="none" w:sz="0" w:space="0" w:color="auto"/>
        <w:left w:val="none" w:sz="0" w:space="0" w:color="auto"/>
        <w:bottom w:val="none" w:sz="0" w:space="0" w:color="auto"/>
        <w:right w:val="none" w:sz="0" w:space="0" w:color="auto"/>
      </w:divBdr>
      <w:divsChild>
        <w:div w:id="2062944490">
          <w:marLeft w:val="0"/>
          <w:marRight w:val="0"/>
          <w:marTop w:val="0"/>
          <w:marBottom w:val="0"/>
          <w:divBdr>
            <w:top w:val="none" w:sz="0" w:space="0" w:color="auto"/>
            <w:left w:val="none" w:sz="0" w:space="0" w:color="auto"/>
            <w:bottom w:val="none" w:sz="0" w:space="0" w:color="auto"/>
            <w:right w:val="none" w:sz="0" w:space="0" w:color="auto"/>
          </w:divBdr>
        </w:div>
      </w:divsChild>
    </w:div>
    <w:div w:id="117333870">
      <w:bodyDiv w:val="1"/>
      <w:marLeft w:val="0"/>
      <w:marRight w:val="0"/>
      <w:marTop w:val="0"/>
      <w:marBottom w:val="0"/>
      <w:divBdr>
        <w:top w:val="none" w:sz="0" w:space="0" w:color="auto"/>
        <w:left w:val="none" w:sz="0" w:space="0" w:color="auto"/>
        <w:bottom w:val="none" w:sz="0" w:space="0" w:color="auto"/>
        <w:right w:val="none" w:sz="0" w:space="0" w:color="auto"/>
      </w:divBdr>
      <w:divsChild>
        <w:div w:id="1272858275">
          <w:marLeft w:val="0"/>
          <w:marRight w:val="0"/>
          <w:marTop w:val="0"/>
          <w:marBottom w:val="0"/>
          <w:divBdr>
            <w:top w:val="none" w:sz="0" w:space="0" w:color="auto"/>
            <w:left w:val="none" w:sz="0" w:space="0" w:color="auto"/>
            <w:bottom w:val="none" w:sz="0" w:space="0" w:color="auto"/>
            <w:right w:val="none" w:sz="0" w:space="0" w:color="auto"/>
          </w:divBdr>
        </w:div>
      </w:divsChild>
    </w:div>
    <w:div w:id="175656100">
      <w:bodyDiv w:val="1"/>
      <w:marLeft w:val="0"/>
      <w:marRight w:val="0"/>
      <w:marTop w:val="0"/>
      <w:marBottom w:val="0"/>
      <w:divBdr>
        <w:top w:val="none" w:sz="0" w:space="0" w:color="auto"/>
        <w:left w:val="none" w:sz="0" w:space="0" w:color="auto"/>
        <w:bottom w:val="none" w:sz="0" w:space="0" w:color="auto"/>
        <w:right w:val="none" w:sz="0" w:space="0" w:color="auto"/>
      </w:divBdr>
      <w:divsChild>
        <w:div w:id="366880090">
          <w:marLeft w:val="0"/>
          <w:marRight w:val="0"/>
          <w:marTop w:val="0"/>
          <w:marBottom w:val="0"/>
          <w:divBdr>
            <w:top w:val="none" w:sz="0" w:space="0" w:color="auto"/>
            <w:left w:val="none" w:sz="0" w:space="0" w:color="auto"/>
            <w:bottom w:val="none" w:sz="0" w:space="0" w:color="auto"/>
            <w:right w:val="none" w:sz="0" w:space="0" w:color="auto"/>
          </w:divBdr>
          <w:divsChild>
            <w:div w:id="94758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898722">
      <w:bodyDiv w:val="1"/>
      <w:marLeft w:val="0"/>
      <w:marRight w:val="0"/>
      <w:marTop w:val="0"/>
      <w:marBottom w:val="0"/>
      <w:divBdr>
        <w:top w:val="none" w:sz="0" w:space="0" w:color="auto"/>
        <w:left w:val="none" w:sz="0" w:space="0" w:color="auto"/>
        <w:bottom w:val="none" w:sz="0" w:space="0" w:color="auto"/>
        <w:right w:val="none" w:sz="0" w:space="0" w:color="auto"/>
      </w:divBdr>
    </w:div>
    <w:div w:id="280461090">
      <w:bodyDiv w:val="1"/>
      <w:marLeft w:val="0"/>
      <w:marRight w:val="0"/>
      <w:marTop w:val="0"/>
      <w:marBottom w:val="0"/>
      <w:divBdr>
        <w:top w:val="none" w:sz="0" w:space="0" w:color="auto"/>
        <w:left w:val="none" w:sz="0" w:space="0" w:color="auto"/>
        <w:bottom w:val="none" w:sz="0" w:space="0" w:color="auto"/>
        <w:right w:val="none" w:sz="0" w:space="0" w:color="auto"/>
      </w:divBdr>
      <w:divsChild>
        <w:div w:id="836313554">
          <w:marLeft w:val="0"/>
          <w:marRight w:val="0"/>
          <w:marTop w:val="0"/>
          <w:marBottom w:val="0"/>
          <w:divBdr>
            <w:top w:val="none" w:sz="0" w:space="0" w:color="auto"/>
            <w:left w:val="none" w:sz="0" w:space="0" w:color="auto"/>
            <w:bottom w:val="none" w:sz="0" w:space="0" w:color="auto"/>
            <w:right w:val="none" w:sz="0" w:space="0" w:color="auto"/>
          </w:divBdr>
          <w:divsChild>
            <w:div w:id="1820267873">
              <w:marLeft w:val="0"/>
              <w:marRight w:val="0"/>
              <w:marTop w:val="0"/>
              <w:marBottom w:val="0"/>
              <w:divBdr>
                <w:top w:val="none" w:sz="0" w:space="0" w:color="auto"/>
                <w:left w:val="none" w:sz="0" w:space="0" w:color="auto"/>
                <w:bottom w:val="none" w:sz="0" w:space="0" w:color="auto"/>
                <w:right w:val="none" w:sz="0" w:space="0" w:color="auto"/>
              </w:divBdr>
            </w:div>
            <w:div w:id="212653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62407">
      <w:bodyDiv w:val="1"/>
      <w:marLeft w:val="0"/>
      <w:marRight w:val="0"/>
      <w:marTop w:val="0"/>
      <w:marBottom w:val="0"/>
      <w:divBdr>
        <w:top w:val="none" w:sz="0" w:space="0" w:color="auto"/>
        <w:left w:val="none" w:sz="0" w:space="0" w:color="auto"/>
        <w:bottom w:val="none" w:sz="0" w:space="0" w:color="auto"/>
        <w:right w:val="none" w:sz="0" w:space="0" w:color="auto"/>
      </w:divBdr>
    </w:div>
    <w:div w:id="459374023">
      <w:bodyDiv w:val="1"/>
      <w:marLeft w:val="0"/>
      <w:marRight w:val="0"/>
      <w:marTop w:val="0"/>
      <w:marBottom w:val="0"/>
      <w:divBdr>
        <w:top w:val="none" w:sz="0" w:space="0" w:color="auto"/>
        <w:left w:val="none" w:sz="0" w:space="0" w:color="auto"/>
        <w:bottom w:val="none" w:sz="0" w:space="0" w:color="auto"/>
        <w:right w:val="none" w:sz="0" w:space="0" w:color="auto"/>
      </w:divBdr>
    </w:div>
    <w:div w:id="489903533">
      <w:bodyDiv w:val="1"/>
      <w:marLeft w:val="0"/>
      <w:marRight w:val="0"/>
      <w:marTop w:val="0"/>
      <w:marBottom w:val="0"/>
      <w:divBdr>
        <w:top w:val="none" w:sz="0" w:space="0" w:color="auto"/>
        <w:left w:val="none" w:sz="0" w:space="0" w:color="auto"/>
        <w:bottom w:val="none" w:sz="0" w:space="0" w:color="auto"/>
        <w:right w:val="none" w:sz="0" w:space="0" w:color="auto"/>
      </w:divBdr>
    </w:div>
    <w:div w:id="536436268">
      <w:bodyDiv w:val="1"/>
      <w:marLeft w:val="0"/>
      <w:marRight w:val="0"/>
      <w:marTop w:val="0"/>
      <w:marBottom w:val="0"/>
      <w:divBdr>
        <w:top w:val="none" w:sz="0" w:space="0" w:color="auto"/>
        <w:left w:val="none" w:sz="0" w:space="0" w:color="auto"/>
        <w:bottom w:val="none" w:sz="0" w:space="0" w:color="auto"/>
        <w:right w:val="none" w:sz="0" w:space="0" w:color="auto"/>
      </w:divBdr>
    </w:div>
    <w:div w:id="642662553">
      <w:bodyDiv w:val="1"/>
      <w:marLeft w:val="0"/>
      <w:marRight w:val="0"/>
      <w:marTop w:val="0"/>
      <w:marBottom w:val="0"/>
      <w:divBdr>
        <w:top w:val="none" w:sz="0" w:space="0" w:color="auto"/>
        <w:left w:val="none" w:sz="0" w:space="0" w:color="auto"/>
        <w:bottom w:val="none" w:sz="0" w:space="0" w:color="auto"/>
        <w:right w:val="none" w:sz="0" w:space="0" w:color="auto"/>
      </w:divBdr>
    </w:div>
    <w:div w:id="646200987">
      <w:bodyDiv w:val="1"/>
      <w:marLeft w:val="0"/>
      <w:marRight w:val="0"/>
      <w:marTop w:val="0"/>
      <w:marBottom w:val="0"/>
      <w:divBdr>
        <w:top w:val="none" w:sz="0" w:space="0" w:color="auto"/>
        <w:left w:val="none" w:sz="0" w:space="0" w:color="auto"/>
        <w:bottom w:val="none" w:sz="0" w:space="0" w:color="auto"/>
        <w:right w:val="none" w:sz="0" w:space="0" w:color="auto"/>
      </w:divBdr>
    </w:div>
    <w:div w:id="675688766">
      <w:bodyDiv w:val="1"/>
      <w:marLeft w:val="0"/>
      <w:marRight w:val="0"/>
      <w:marTop w:val="0"/>
      <w:marBottom w:val="0"/>
      <w:divBdr>
        <w:top w:val="none" w:sz="0" w:space="0" w:color="auto"/>
        <w:left w:val="none" w:sz="0" w:space="0" w:color="auto"/>
        <w:bottom w:val="none" w:sz="0" w:space="0" w:color="auto"/>
        <w:right w:val="none" w:sz="0" w:space="0" w:color="auto"/>
      </w:divBdr>
    </w:div>
    <w:div w:id="731388244">
      <w:bodyDiv w:val="1"/>
      <w:marLeft w:val="0"/>
      <w:marRight w:val="0"/>
      <w:marTop w:val="0"/>
      <w:marBottom w:val="0"/>
      <w:divBdr>
        <w:top w:val="none" w:sz="0" w:space="0" w:color="auto"/>
        <w:left w:val="none" w:sz="0" w:space="0" w:color="auto"/>
        <w:bottom w:val="none" w:sz="0" w:space="0" w:color="auto"/>
        <w:right w:val="none" w:sz="0" w:space="0" w:color="auto"/>
      </w:divBdr>
    </w:div>
    <w:div w:id="744035765">
      <w:bodyDiv w:val="1"/>
      <w:marLeft w:val="0"/>
      <w:marRight w:val="0"/>
      <w:marTop w:val="0"/>
      <w:marBottom w:val="0"/>
      <w:divBdr>
        <w:top w:val="none" w:sz="0" w:space="0" w:color="auto"/>
        <w:left w:val="none" w:sz="0" w:space="0" w:color="auto"/>
        <w:bottom w:val="none" w:sz="0" w:space="0" w:color="auto"/>
        <w:right w:val="none" w:sz="0" w:space="0" w:color="auto"/>
      </w:divBdr>
    </w:div>
    <w:div w:id="772163761">
      <w:bodyDiv w:val="1"/>
      <w:marLeft w:val="0"/>
      <w:marRight w:val="0"/>
      <w:marTop w:val="0"/>
      <w:marBottom w:val="0"/>
      <w:divBdr>
        <w:top w:val="none" w:sz="0" w:space="0" w:color="auto"/>
        <w:left w:val="none" w:sz="0" w:space="0" w:color="auto"/>
        <w:bottom w:val="none" w:sz="0" w:space="0" w:color="auto"/>
        <w:right w:val="none" w:sz="0" w:space="0" w:color="auto"/>
      </w:divBdr>
    </w:div>
    <w:div w:id="786661336">
      <w:bodyDiv w:val="1"/>
      <w:marLeft w:val="0"/>
      <w:marRight w:val="0"/>
      <w:marTop w:val="0"/>
      <w:marBottom w:val="0"/>
      <w:divBdr>
        <w:top w:val="none" w:sz="0" w:space="0" w:color="auto"/>
        <w:left w:val="none" w:sz="0" w:space="0" w:color="auto"/>
        <w:bottom w:val="none" w:sz="0" w:space="0" w:color="auto"/>
        <w:right w:val="none" w:sz="0" w:space="0" w:color="auto"/>
      </w:divBdr>
    </w:div>
    <w:div w:id="896934566">
      <w:bodyDiv w:val="1"/>
      <w:marLeft w:val="0"/>
      <w:marRight w:val="0"/>
      <w:marTop w:val="0"/>
      <w:marBottom w:val="0"/>
      <w:divBdr>
        <w:top w:val="none" w:sz="0" w:space="0" w:color="auto"/>
        <w:left w:val="none" w:sz="0" w:space="0" w:color="auto"/>
        <w:bottom w:val="none" w:sz="0" w:space="0" w:color="auto"/>
        <w:right w:val="none" w:sz="0" w:space="0" w:color="auto"/>
      </w:divBdr>
      <w:divsChild>
        <w:div w:id="563445233">
          <w:marLeft w:val="0"/>
          <w:marRight w:val="0"/>
          <w:marTop w:val="0"/>
          <w:marBottom w:val="0"/>
          <w:divBdr>
            <w:top w:val="none" w:sz="0" w:space="0" w:color="auto"/>
            <w:left w:val="none" w:sz="0" w:space="0" w:color="auto"/>
            <w:bottom w:val="none" w:sz="0" w:space="0" w:color="auto"/>
            <w:right w:val="none" w:sz="0" w:space="0" w:color="auto"/>
          </w:divBdr>
          <w:divsChild>
            <w:div w:id="701134347">
              <w:marLeft w:val="0"/>
              <w:marRight w:val="0"/>
              <w:marTop w:val="0"/>
              <w:marBottom w:val="0"/>
              <w:divBdr>
                <w:top w:val="none" w:sz="0" w:space="0" w:color="auto"/>
                <w:left w:val="none" w:sz="0" w:space="0" w:color="auto"/>
                <w:bottom w:val="none" w:sz="0" w:space="0" w:color="auto"/>
                <w:right w:val="none" w:sz="0" w:space="0" w:color="auto"/>
              </w:divBdr>
            </w:div>
            <w:div w:id="903025188">
              <w:marLeft w:val="0"/>
              <w:marRight w:val="0"/>
              <w:marTop w:val="0"/>
              <w:marBottom w:val="0"/>
              <w:divBdr>
                <w:top w:val="none" w:sz="0" w:space="0" w:color="auto"/>
                <w:left w:val="none" w:sz="0" w:space="0" w:color="auto"/>
                <w:bottom w:val="none" w:sz="0" w:space="0" w:color="auto"/>
                <w:right w:val="none" w:sz="0" w:space="0" w:color="auto"/>
              </w:divBdr>
            </w:div>
            <w:div w:id="1725985217">
              <w:marLeft w:val="0"/>
              <w:marRight w:val="0"/>
              <w:marTop w:val="0"/>
              <w:marBottom w:val="0"/>
              <w:divBdr>
                <w:top w:val="none" w:sz="0" w:space="0" w:color="auto"/>
                <w:left w:val="none" w:sz="0" w:space="0" w:color="auto"/>
                <w:bottom w:val="none" w:sz="0" w:space="0" w:color="auto"/>
                <w:right w:val="none" w:sz="0" w:space="0" w:color="auto"/>
              </w:divBdr>
            </w:div>
            <w:div w:id="200339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176955">
      <w:bodyDiv w:val="1"/>
      <w:marLeft w:val="0"/>
      <w:marRight w:val="0"/>
      <w:marTop w:val="0"/>
      <w:marBottom w:val="0"/>
      <w:divBdr>
        <w:top w:val="none" w:sz="0" w:space="0" w:color="auto"/>
        <w:left w:val="none" w:sz="0" w:space="0" w:color="auto"/>
        <w:bottom w:val="none" w:sz="0" w:space="0" w:color="auto"/>
        <w:right w:val="none" w:sz="0" w:space="0" w:color="auto"/>
      </w:divBdr>
    </w:div>
    <w:div w:id="928583383">
      <w:bodyDiv w:val="1"/>
      <w:marLeft w:val="0"/>
      <w:marRight w:val="0"/>
      <w:marTop w:val="0"/>
      <w:marBottom w:val="0"/>
      <w:divBdr>
        <w:top w:val="none" w:sz="0" w:space="0" w:color="auto"/>
        <w:left w:val="none" w:sz="0" w:space="0" w:color="auto"/>
        <w:bottom w:val="none" w:sz="0" w:space="0" w:color="auto"/>
        <w:right w:val="none" w:sz="0" w:space="0" w:color="auto"/>
      </w:divBdr>
    </w:div>
    <w:div w:id="948469666">
      <w:bodyDiv w:val="1"/>
      <w:marLeft w:val="0"/>
      <w:marRight w:val="0"/>
      <w:marTop w:val="0"/>
      <w:marBottom w:val="0"/>
      <w:divBdr>
        <w:top w:val="none" w:sz="0" w:space="0" w:color="auto"/>
        <w:left w:val="none" w:sz="0" w:space="0" w:color="auto"/>
        <w:bottom w:val="none" w:sz="0" w:space="0" w:color="auto"/>
        <w:right w:val="none" w:sz="0" w:space="0" w:color="auto"/>
      </w:divBdr>
    </w:div>
    <w:div w:id="949360737">
      <w:bodyDiv w:val="1"/>
      <w:marLeft w:val="0"/>
      <w:marRight w:val="0"/>
      <w:marTop w:val="0"/>
      <w:marBottom w:val="0"/>
      <w:divBdr>
        <w:top w:val="none" w:sz="0" w:space="0" w:color="auto"/>
        <w:left w:val="none" w:sz="0" w:space="0" w:color="auto"/>
        <w:bottom w:val="none" w:sz="0" w:space="0" w:color="auto"/>
        <w:right w:val="none" w:sz="0" w:space="0" w:color="auto"/>
      </w:divBdr>
    </w:div>
    <w:div w:id="974869016">
      <w:bodyDiv w:val="1"/>
      <w:marLeft w:val="0"/>
      <w:marRight w:val="0"/>
      <w:marTop w:val="0"/>
      <w:marBottom w:val="0"/>
      <w:divBdr>
        <w:top w:val="none" w:sz="0" w:space="0" w:color="auto"/>
        <w:left w:val="none" w:sz="0" w:space="0" w:color="auto"/>
        <w:bottom w:val="none" w:sz="0" w:space="0" w:color="auto"/>
        <w:right w:val="none" w:sz="0" w:space="0" w:color="auto"/>
      </w:divBdr>
    </w:div>
    <w:div w:id="995036545">
      <w:bodyDiv w:val="1"/>
      <w:marLeft w:val="0"/>
      <w:marRight w:val="0"/>
      <w:marTop w:val="0"/>
      <w:marBottom w:val="0"/>
      <w:divBdr>
        <w:top w:val="none" w:sz="0" w:space="0" w:color="auto"/>
        <w:left w:val="none" w:sz="0" w:space="0" w:color="auto"/>
        <w:bottom w:val="none" w:sz="0" w:space="0" w:color="auto"/>
        <w:right w:val="none" w:sz="0" w:space="0" w:color="auto"/>
      </w:divBdr>
    </w:div>
    <w:div w:id="1093209815">
      <w:bodyDiv w:val="1"/>
      <w:marLeft w:val="0"/>
      <w:marRight w:val="0"/>
      <w:marTop w:val="0"/>
      <w:marBottom w:val="0"/>
      <w:divBdr>
        <w:top w:val="none" w:sz="0" w:space="0" w:color="auto"/>
        <w:left w:val="none" w:sz="0" w:space="0" w:color="auto"/>
        <w:bottom w:val="none" w:sz="0" w:space="0" w:color="auto"/>
        <w:right w:val="none" w:sz="0" w:space="0" w:color="auto"/>
      </w:divBdr>
    </w:div>
    <w:div w:id="1117722666">
      <w:bodyDiv w:val="1"/>
      <w:marLeft w:val="0"/>
      <w:marRight w:val="0"/>
      <w:marTop w:val="0"/>
      <w:marBottom w:val="0"/>
      <w:divBdr>
        <w:top w:val="none" w:sz="0" w:space="0" w:color="auto"/>
        <w:left w:val="none" w:sz="0" w:space="0" w:color="auto"/>
        <w:bottom w:val="none" w:sz="0" w:space="0" w:color="auto"/>
        <w:right w:val="none" w:sz="0" w:space="0" w:color="auto"/>
      </w:divBdr>
    </w:div>
    <w:div w:id="1171335243">
      <w:bodyDiv w:val="1"/>
      <w:marLeft w:val="0"/>
      <w:marRight w:val="0"/>
      <w:marTop w:val="0"/>
      <w:marBottom w:val="0"/>
      <w:divBdr>
        <w:top w:val="none" w:sz="0" w:space="0" w:color="auto"/>
        <w:left w:val="none" w:sz="0" w:space="0" w:color="auto"/>
        <w:bottom w:val="none" w:sz="0" w:space="0" w:color="auto"/>
        <w:right w:val="none" w:sz="0" w:space="0" w:color="auto"/>
      </w:divBdr>
    </w:div>
    <w:div w:id="1188983734">
      <w:bodyDiv w:val="1"/>
      <w:marLeft w:val="0"/>
      <w:marRight w:val="0"/>
      <w:marTop w:val="0"/>
      <w:marBottom w:val="0"/>
      <w:divBdr>
        <w:top w:val="none" w:sz="0" w:space="0" w:color="auto"/>
        <w:left w:val="none" w:sz="0" w:space="0" w:color="auto"/>
        <w:bottom w:val="none" w:sz="0" w:space="0" w:color="auto"/>
        <w:right w:val="none" w:sz="0" w:space="0" w:color="auto"/>
      </w:divBdr>
    </w:div>
    <w:div w:id="1199930799">
      <w:bodyDiv w:val="1"/>
      <w:marLeft w:val="0"/>
      <w:marRight w:val="0"/>
      <w:marTop w:val="0"/>
      <w:marBottom w:val="0"/>
      <w:divBdr>
        <w:top w:val="none" w:sz="0" w:space="0" w:color="auto"/>
        <w:left w:val="none" w:sz="0" w:space="0" w:color="auto"/>
        <w:bottom w:val="none" w:sz="0" w:space="0" w:color="auto"/>
        <w:right w:val="none" w:sz="0" w:space="0" w:color="auto"/>
      </w:divBdr>
    </w:div>
    <w:div w:id="1251541472">
      <w:bodyDiv w:val="1"/>
      <w:marLeft w:val="0"/>
      <w:marRight w:val="0"/>
      <w:marTop w:val="0"/>
      <w:marBottom w:val="0"/>
      <w:divBdr>
        <w:top w:val="none" w:sz="0" w:space="0" w:color="auto"/>
        <w:left w:val="none" w:sz="0" w:space="0" w:color="auto"/>
        <w:bottom w:val="none" w:sz="0" w:space="0" w:color="auto"/>
        <w:right w:val="none" w:sz="0" w:space="0" w:color="auto"/>
      </w:divBdr>
    </w:div>
    <w:div w:id="1276905895">
      <w:bodyDiv w:val="1"/>
      <w:marLeft w:val="0"/>
      <w:marRight w:val="0"/>
      <w:marTop w:val="0"/>
      <w:marBottom w:val="0"/>
      <w:divBdr>
        <w:top w:val="none" w:sz="0" w:space="0" w:color="auto"/>
        <w:left w:val="none" w:sz="0" w:space="0" w:color="auto"/>
        <w:bottom w:val="none" w:sz="0" w:space="0" w:color="auto"/>
        <w:right w:val="none" w:sz="0" w:space="0" w:color="auto"/>
      </w:divBdr>
    </w:div>
    <w:div w:id="1296910483">
      <w:bodyDiv w:val="1"/>
      <w:marLeft w:val="0"/>
      <w:marRight w:val="0"/>
      <w:marTop w:val="0"/>
      <w:marBottom w:val="0"/>
      <w:divBdr>
        <w:top w:val="none" w:sz="0" w:space="0" w:color="auto"/>
        <w:left w:val="none" w:sz="0" w:space="0" w:color="auto"/>
        <w:bottom w:val="none" w:sz="0" w:space="0" w:color="auto"/>
        <w:right w:val="none" w:sz="0" w:space="0" w:color="auto"/>
      </w:divBdr>
    </w:div>
    <w:div w:id="1297835331">
      <w:bodyDiv w:val="1"/>
      <w:marLeft w:val="0"/>
      <w:marRight w:val="0"/>
      <w:marTop w:val="0"/>
      <w:marBottom w:val="0"/>
      <w:divBdr>
        <w:top w:val="none" w:sz="0" w:space="0" w:color="auto"/>
        <w:left w:val="none" w:sz="0" w:space="0" w:color="auto"/>
        <w:bottom w:val="none" w:sz="0" w:space="0" w:color="auto"/>
        <w:right w:val="none" w:sz="0" w:space="0" w:color="auto"/>
      </w:divBdr>
    </w:div>
    <w:div w:id="1320691197">
      <w:bodyDiv w:val="1"/>
      <w:marLeft w:val="0"/>
      <w:marRight w:val="0"/>
      <w:marTop w:val="0"/>
      <w:marBottom w:val="0"/>
      <w:divBdr>
        <w:top w:val="none" w:sz="0" w:space="0" w:color="auto"/>
        <w:left w:val="none" w:sz="0" w:space="0" w:color="auto"/>
        <w:bottom w:val="none" w:sz="0" w:space="0" w:color="auto"/>
        <w:right w:val="none" w:sz="0" w:space="0" w:color="auto"/>
      </w:divBdr>
    </w:div>
    <w:div w:id="1350334300">
      <w:bodyDiv w:val="1"/>
      <w:marLeft w:val="0"/>
      <w:marRight w:val="0"/>
      <w:marTop w:val="0"/>
      <w:marBottom w:val="0"/>
      <w:divBdr>
        <w:top w:val="none" w:sz="0" w:space="0" w:color="auto"/>
        <w:left w:val="none" w:sz="0" w:space="0" w:color="auto"/>
        <w:bottom w:val="none" w:sz="0" w:space="0" w:color="auto"/>
        <w:right w:val="none" w:sz="0" w:space="0" w:color="auto"/>
      </w:divBdr>
      <w:divsChild>
        <w:div w:id="857353751">
          <w:marLeft w:val="0"/>
          <w:marRight w:val="0"/>
          <w:marTop w:val="0"/>
          <w:marBottom w:val="0"/>
          <w:divBdr>
            <w:top w:val="none" w:sz="0" w:space="0" w:color="auto"/>
            <w:left w:val="none" w:sz="0" w:space="0" w:color="auto"/>
            <w:bottom w:val="none" w:sz="0" w:space="0" w:color="auto"/>
            <w:right w:val="none" w:sz="0" w:space="0" w:color="auto"/>
          </w:divBdr>
        </w:div>
      </w:divsChild>
    </w:div>
    <w:div w:id="1423262481">
      <w:bodyDiv w:val="1"/>
      <w:marLeft w:val="0"/>
      <w:marRight w:val="0"/>
      <w:marTop w:val="0"/>
      <w:marBottom w:val="0"/>
      <w:divBdr>
        <w:top w:val="none" w:sz="0" w:space="0" w:color="auto"/>
        <w:left w:val="none" w:sz="0" w:space="0" w:color="auto"/>
        <w:bottom w:val="none" w:sz="0" w:space="0" w:color="auto"/>
        <w:right w:val="none" w:sz="0" w:space="0" w:color="auto"/>
      </w:divBdr>
    </w:div>
    <w:div w:id="1458794129">
      <w:bodyDiv w:val="1"/>
      <w:marLeft w:val="0"/>
      <w:marRight w:val="0"/>
      <w:marTop w:val="0"/>
      <w:marBottom w:val="0"/>
      <w:divBdr>
        <w:top w:val="none" w:sz="0" w:space="0" w:color="auto"/>
        <w:left w:val="none" w:sz="0" w:space="0" w:color="auto"/>
        <w:bottom w:val="none" w:sz="0" w:space="0" w:color="auto"/>
        <w:right w:val="none" w:sz="0" w:space="0" w:color="auto"/>
      </w:divBdr>
    </w:div>
    <w:div w:id="1486162324">
      <w:bodyDiv w:val="1"/>
      <w:marLeft w:val="0"/>
      <w:marRight w:val="0"/>
      <w:marTop w:val="0"/>
      <w:marBottom w:val="0"/>
      <w:divBdr>
        <w:top w:val="none" w:sz="0" w:space="0" w:color="auto"/>
        <w:left w:val="none" w:sz="0" w:space="0" w:color="auto"/>
        <w:bottom w:val="none" w:sz="0" w:space="0" w:color="auto"/>
        <w:right w:val="none" w:sz="0" w:space="0" w:color="auto"/>
      </w:divBdr>
    </w:div>
    <w:div w:id="1561751618">
      <w:bodyDiv w:val="1"/>
      <w:marLeft w:val="0"/>
      <w:marRight w:val="0"/>
      <w:marTop w:val="0"/>
      <w:marBottom w:val="0"/>
      <w:divBdr>
        <w:top w:val="none" w:sz="0" w:space="0" w:color="auto"/>
        <w:left w:val="none" w:sz="0" w:space="0" w:color="auto"/>
        <w:bottom w:val="none" w:sz="0" w:space="0" w:color="auto"/>
        <w:right w:val="none" w:sz="0" w:space="0" w:color="auto"/>
      </w:divBdr>
    </w:div>
    <w:div w:id="1584955070">
      <w:bodyDiv w:val="1"/>
      <w:marLeft w:val="0"/>
      <w:marRight w:val="0"/>
      <w:marTop w:val="0"/>
      <w:marBottom w:val="0"/>
      <w:divBdr>
        <w:top w:val="none" w:sz="0" w:space="0" w:color="auto"/>
        <w:left w:val="none" w:sz="0" w:space="0" w:color="auto"/>
        <w:bottom w:val="none" w:sz="0" w:space="0" w:color="auto"/>
        <w:right w:val="none" w:sz="0" w:space="0" w:color="auto"/>
      </w:divBdr>
      <w:divsChild>
        <w:div w:id="151223197">
          <w:marLeft w:val="0"/>
          <w:marRight w:val="0"/>
          <w:marTop w:val="0"/>
          <w:marBottom w:val="0"/>
          <w:divBdr>
            <w:top w:val="none" w:sz="0" w:space="0" w:color="auto"/>
            <w:left w:val="none" w:sz="0" w:space="0" w:color="auto"/>
            <w:bottom w:val="none" w:sz="0" w:space="0" w:color="auto"/>
            <w:right w:val="none" w:sz="0" w:space="0" w:color="auto"/>
          </w:divBdr>
          <w:divsChild>
            <w:div w:id="139885966">
              <w:marLeft w:val="0"/>
              <w:marRight w:val="0"/>
              <w:marTop w:val="0"/>
              <w:marBottom w:val="0"/>
              <w:divBdr>
                <w:top w:val="none" w:sz="0" w:space="0" w:color="auto"/>
                <w:left w:val="none" w:sz="0" w:space="0" w:color="auto"/>
                <w:bottom w:val="none" w:sz="0" w:space="0" w:color="auto"/>
                <w:right w:val="none" w:sz="0" w:space="0" w:color="auto"/>
              </w:divBdr>
            </w:div>
            <w:div w:id="754940936">
              <w:marLeft w:val="0"/>
              <w:marRight w:val="0"/>
              <w:marTop w:val="0"/>
              <w:marBottom w:val="0"/>
              <w:divBdr>
                <w:top w:val="none" w:sz="0" w:space="0" w:color="auto"/>
                <w:left w:val="none" w:sz="0" w:space="0" w:color="auto"/>
                <w:bottom w:val="none" w:sz="0" w:space="0" w:color="auto"/>
                <w:right w:val="none" w:sz="0" w:space="0" w:color="auto"/>
              </w:divBdr>
            </w:div>
            <w:div w:id="1096946568">
              <w:marLeft w:val="0"/>
              <w:marRight w:val="0"/>
              <w:marTop w:val="0"/>
              <w:marBottom w:val="0"/>
              <w:divBdr>
                <w:top w:val="none" w:sz="0" w:space="0" w:color="auto"/>
                <w:left w:val="none" w:sz="0" w:space="0" w:color="auto"/>
                <w:bottom w:val="none" w:sz="0" w:space="0" w:color="auto"/>
                <w:right w:val="none" w:sz="0" w:space="0" w:color="auto"/>
              </w:divBdr>
            </w:div>
            <w:div w:id="1318534328">
              <w:marLeft w:val="0"/>
              <w:marRight w:val="0"/>
              <w:marTop w:val="0"/>
              <w:marBottom w:val="0"/>
              <w:divBdr>
                <w:top w:val="none" w:sz="0" w:space="0" w:color="auto"/>
                <w:left w:val="none" w:sz="0" w:space="0" w:color="auto"/>
                <w:bottom w:val="none" w:sz="0" w:space="0" w:color="auto"/>
                <w:right w:val="none" w:sz="0" w:space="0" w:color="auto"/>
              </w:divBdr>
            </w:div>
            <w:div w:id="1634289473">
              <w:marLeft w:val="0"/>
              <w:marRight w:val="0"/>
              <w:marTop w:val="0"/>
              <w:marBottom w:val="0"/>
              <w:divBdr>
                <w:top w:val="none" w:sz="0" w:space="0" w:color="auto"/>
                <w:left w:val="none" w:sz="0" w:space="0" w:color="auto"/>
                <w:bottom w:val="none" w:sz="0" w:space="0" w:color="auto"/>
                <w:right w:val="none" w:sz="0" w:space="0" w:color="auto"/>
              </w:divBdr>
            </w:div>
            <w:div w:id="1670059383">
              <w:marLeft w:val="0"/>
              <w:marRight w:val="0"/>
              <w:marTop w:val="0"/>
              <w:marBottom w:val="0"/>
              <w:divBdr>
                <w:top w:val="none" w:sz="0" w:space="0" w:color="auto"/>
                <w:left w:val="none" w:sz="0" w:space="0" w:color="auto"/>
                <w:bottom w:val="none" w:sz="0" w:space="0" w:color="auto"/>
                <w:right w:val="none" w:sz="0" w:space="0" w:color="auto"/>
              </w:divBdr>
            </w:div>
            <w:div w:id="1729449192">
              <w:marLeft w:val="0"/>
              <w:marRight w:val="0"/>
              <w:marTop w:val="0"/>
              <w:marBottom w:val="0"/>
              <w:divBdr>
                <w:top w:val="none" w:sz="0" w:space="0" w:color="auto"/>
                <w:left w:val="none" w:sz="0" w:space="0" w:color="auto"/>
                <w:bottom w:val="none" w:sz="0" w:space="0" w:color="auto"/>
                <w:right w:val="none" w:sz="0" w:space="0" w:color="auto"/>
              </w:divBdr>
            </w:div>
            <w:div w:id="1773892429">
              <w:marLeft w:val="0"/>
              <w:marRight w:val="0"/>
              <w:marTop w:val="0"/>
              <w:marBottom w:val="0"/>
              <w:divBdr>
                <w:top w:val="none" w:sz="0" w:space="0" w:color="auto"/>
                <w:left w:val="none" w:sz="0" w:space="0" w:color="auto"/>
                <w:bottom w:val="none" w:sz="0" w:space="0" w:color="auto"/>
                <w:right w:val="none" w:sz="0" w:space="0" w:color="auto"/>
              </w:divBdr>
            </w:div>
            <w:div w:id="1887988557">
              <w:marLeft w:val="0"/>
              <w:marRight w:val="0"/>
              <w:marTop w:val="0"/>
              <w:marBottom w:val="0"/>
              <w:divBdr>
                <w:top w:val="none" w:sz="0" w:space="0" w:color="auto"/>
                <w:left w:val="none" w:sz="0" w:space="0" w:color="auto"/>
                <w:bottom w:val="none" w:sz="0" w:space="0" w:color="auto"/>
                <w:right w:val="none" w:sz="0" w:space="0" w:color="auto"/>
              </w:divBdr>
            </w:div>
            <w:div w:id="1920864430">
              <w:marLeft w:val="0"/>
              <w:marRight w:val="0"/>
              <w:marTop w:val="0"/>
              <w:marBottom w:val="0"/>
              <w:divBdr>
                <w:top w:val="none" w:sz="0" w:space="0" w:color="auto"/>
                <w:left w:val="none" w:sz="0" w:space="0" w:color="auto"/>
                <w:bottom w:val="none" w:sz="0" w:space="0" w:color="auto"/>
                <w:right w:val="none" w:sz="0" w:space="0" w:color="auto"/>
              </w:divBdr>
            </w:div>
            <w:div w:id="202027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350349">
      <w:bodyDiv w:val="1"/>
      <w:marLeft w:val="0"/>
      <w:marRight w:val="0"/>
      <w:marTop w:val="0"/>
      <w:marBottom w:val="0"/>
      <w:divBdr>
        <w:top w:val="none" w:sz="0" w:space="0" w:color="auto"/>
        <w:left w:val="none" w:sz="0" w:space="0" w:color="auto"/>
        <w:bottom w:val="none" w:sz="0" w:space="0" w:color="auto"/>
        <w:right w:val="none" w:sz="0" w:space="0" w:color="auto"/>
      </w:divBdr>
    </w:div>
    <w:div w:id="1605730244">
      <w:bodyDiv w:val="1"/>
      <w:marLeft w:val="0"/>
      <w:marRight w:val="0"/>
      <w:marTop w:val="0"/>
      <w:marBottom w:val="0"/>
      <w:divBdr>
        <w:top w:val="none" w:sz="0" w:space="0" w:color="auto"/>
        <w:left w:val="none" w:sz="0" w:space="0" w:color="auto"/>
        <w:bottom w:val="none" w:sz="0" w:space="0" w:color="auto"/>
        <w:right w:val="none" w:sz="0" w:space="0" w:color="auto"/>
      </w:divBdr>
    </w:div>
    <w:div w:id="1621455722">
      <w:bodyDiv w:val="1"/>
      <w:marLeft w:val="0"/>
      <w:marRight w:val="0"/>
      <w:marTop w:val="0"/>
      <w:marBottom w:val="0"/>
      <w:divBdr>
        <w:top w:val="none" w:sz="0" w:space="0" w:color="auto"/>
        <w:left w:val="none" w:sz="0" w:space="0" w:color="auto"/>
        <w:bottom w:val="none" w:sz="0" w:space="0" w:color="auto"/>
        <w:right w:val="none" w:sz="0" w:space="0" w:color="auto"/>
      </w:divBdr>
    </w:div>
    <w:div w:id="1718964955">
      <w:bodyDiv w:val="1"/>
      <w:marLeft w:val="0"/>
      <w:marRight w:val="0"/>
      <w:marTop w:val="0"/>
      <w:marBottom w:val="0"/>
      <w:divBdr>
        <w:top w:val="none" w:sz="0" w:space="0" w:color="auto"/>
        <w:left w:val="none" w:sz="0" w:space="0" w:color="auto"/>
        <w:bottom w:val="none" w:sz="0" w:space="0" w:color="auto"/>
        <w:right w:val="none" w:sz="0" w:space="0" w:color="auto"/>
      </w:divBdr>
    </w:div>
    <w:div w:id="1738281566">
      <w:bodyDiv w:val="1"/>
      <w:marLeft w:val="0"/>
      <w:marRight w:val="0"/>
      <w:marTop w:val="0"/>
      <w:marBottom w:val="0"/>
      <w:divBdr>
        <w:top w:val="none" w:sz="0" w:space="0" w:color="auto"/>
        <w:left w:val="none" w:sz="0" w:space="0" w:color="auto"/>
        <w:bottom w:val="none" w:sz="0" w:space="0" w:color="auto"/>
        <w:right w:val="none" w:sz="0" w:space="0" w:color="auto"/>
      </w:divBdr>
    </w:div>
    <w:div w:id="1739404348">
      <w:bodyDiv w:val="1"/>
      <w:marLeft w:val="0"/>
      <w:marRight w:val="0"/>
      <w:marTop w:val="0"/>
      <w:marBottom w:val="0"/>
      <w:divBdr>
        <w:top w:val="none" w:sz="0" w:space="0" w:color="auto"/>
        <w:left w:val="none" w:sz="0" w:space="0" w:color="auto"/>
        <w:bottom w:val="none" w:sz="0" w:space="0" w:color="auto"/>
        <w:right w:val="none" w:sz="0" w:space="0" w:color="auto"/>
      </w:divBdr>
    </w:div>
    <w:div w:id="1805392052">
      <w:bodyDiv w:val="1"/>
      <w:marLeft w:val="0"/>
      <w:marRight w:val="0"/>
      <w:marTop w:val="0"/>
      <w:marBottom w:val="0"/>
      <w:divBdr>
        <w:top w:val="none" w:sz="0" w:space="0" w:color="auto"/>
        <w:left w:val="none" w:sz="0" w:space="0" w:color="auto"/>
        <w:bottom w:val="none" w:sz="0" w:space="0" w:color="auto"/>
        <w:right w:val="none" w:sz="0" w:space="0" w:color="auto"/>
      </w:divBdr>
    </w:div>
    <w:div w:id="1887140925">
      <w:bodyDiv w:val="1"/>
      <w:marLeft w:val="0"/>
      <w:marRight w:val="0"/>
      <w:marTop w:val="0"/>
      <w:marBottom w:val="0"/>
      <w:divBdr>
        <w:top w:val="none" w:sz="0" w:space="0" w:color="auto"/>
        <w:left w:val="none" w:sz="0" w:space="0" w:color="auto"/>
        <w:bottom w:val="none" w:sz="0" w:space="0" w:color="auto"/>
        <w:right w:val="none" w:sz="0" w:space="0" w:color="auto"/>
      </w:divBdr>
    </w:div>
    <w:div w:id="1919170708">
      <w:bodyDiv w:val="1"/>
      <w:marLeft w:val="0"/>
      <w:marRight w:val="0"/>
      <w:marTop w:val="0"/>
      <w:marBottom w:val="0"/>
      <w:divBdr>
        <w:top w:val="none" w:sz="0" w:space="0" w:color="auto"/>
        <w:left w:val="none" w:sz="0" w:space="0" w:color="auto"/>
        <w:bottom w:val="none" w:sz="0" w:space="0" w:color="auto"/>
        <w:right w:val="none" w:sz="0" w:space="0" w:color="auto"/>
      </w:divBdr>
    </w:div>
    <w:div w:id="1922059229">
      <w:bodyDiv w:val="1"/>
      <w:marLeft w:val="0"/>
      <w:marRight w:val="0"/>
      <w:marTop w:val="0"/>
      <w:marBottom w:val="0"/>
      <w:divBdr>
        <w:top w:val="none" w:sz="0" w:space="0" w:color="auto"/>
        <w:left w:val="none" w:sz="0" w:space="0" w:color="auto"/>
        <w:bottom w:val="none" w:sz="0" w:space="0" w:color="auto"/>
        <w:right w:val="none" w:sz="0" w:space="0" w:color="auto"/>
      </w:divBdr>
    </w:div>
    <w:div w:id="2073114729">
      <w:bodyDiv w:val="1"/>
      <w:marLeft w:val="0"/>
      <w:marRight w:val="0"/>
      <w:marTop w:val="0"/>
      <w:marBottom w:val="0"/>
      <w:divBdr>
        <w:top w:val="none" w:sz="0" w:space="0" w:color="auto"/>
        <w:left w:val="none" w:sz="0" w:space="0" w:color="auto"/>
        <w:bottom w:val="none" w:sz="0" w:space="0" w:color="auto"/>
        <w:right w:val="none" w:sz="0" w:space="0" w:color="auto"/>
      </w:divBdr>
    </w:div>
    <w:div w:id="209789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14A10-9C1E-4950-B0F9-8BC54C303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7</Pages>
  <Words>2347</Words>
  <Characters>13379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BỘ CÔNG NGHIỆP</vt:lpstr>
    </vt:vector>
  </TitlesOfParts>
  <Company>BCN</Company>
  <LinksUpToDate>false</LinksUpToDate>
  <CharactersWithSpaces>15695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NGHIỆP</dc:title>
  <dc:subject/>
  <dc:creator>QuangTT</dc:creator>
  <cp:keywords/>
  <cp:lastModifiedBy>Minh Đức</cp:lastModifiedBy>
  <cp:revision>229</cp:revision>
  <cp:lastPrinted>2025-10-03T02:27:00Z</cp:lastPrinted>
  <dcterms:created xsi:type="dcterms:W3CDTF">2025-01-23T01:34:00Z</dcterms:created>
  <dcterms:modified xsi:type="dcterms:W3CDTF">2025-10-08T09:28:00Z</dcterms:modified>
</cp:coreProperties>
</file>